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EC3" w:rsidRDefault="007E4EC3" w:rsidP="007E4EC3">
      <w:pPr>
        <w:rPr>
          <w:b/>
          <w:sz w:val="32"/>
          <w:szCs w:val="32"/>
        </w:rPr>
      </w:pPr>
      <w:r w:rsidRPr="003A596C">
        <w:rPr>
          <w:b/>
          <w:sz w:val="32"/>
          <w:szCs w:val="32"/>
        </w:rPr>
        <w:t>Verksamhetsberättelse för Sveriges Entomologiska förening 201</w:t>
      </w:r>
      <w:r>
        <w:rPr>
          <w:b/>
          <w:sz w:val="32"/>
          <w:szCs w:val="32"/>
        </w:rPr>
        <w:t>2</w:t>
      </w:r>
    </w:p>
    <w:p w:rsidR="007E4EC3" w:rsidRPr="00603F58" w:rsidRDefault="007E4EC3" w:rsidP="007E4EC3">
      <w:pPr>
        <w:rPr>
          <w:b/>
          <w:sz w:val="28"/>
          <w:szCs w:val="28"/>
        </w:rPr>
      </w:pPr>
      <w:r w:rsidRPr="00603F58">
        <w:rPr>
          <w:b/>
          <w:sz w:val="28"/>
          <w:szCs w:val="28"/>
        </w:rPr>
        <w:t>Medlemmar</w:t>
      </w:r>
    </w:p>
    <w:p w:rsidR="007E4EC3" w:rsidRDefault="007E4EC3" w:rsidP="007E4EC3">
      <w:r>
        <w:t xml:space="preserve">Sveriges Entomologiska Förening (SEF) har tio aktiva lokalföreningar. Gästriklands Entomologiska Förening som varit vilande under några år började på en nystart av verksamheten i slutet av året. Antalet personer som är medlemmar i åtminstone en lokalförening är uppskattningsvis 1 200. Troligen är dock flera personer medlemmar i flera lokalföreningar och är därmed dubbelräknade. Intresset för insekter fortsätter att öka. </w:t>
      </w:r>
    </w:p>
    <w:p w:rsidR="007E4EC3" w:rsidRPr="00603F58" w:rsidRDefault="007E4EC3" w:rsidP="007E4EC3">
      <w:pPr>
        <w:rPr>
          <w:b/>
          <w:sz w:val="28"/>
          <w:szCs w:val="28"/>
        </w:rPr>
      </w:pPr>
      <w:r w:rsidRPr="00603F58">
        <w:rPr>
          <w:b/>
          <w:sz w:val="28"/>
          <w:szCs w:val="28"/>
        </w:rPr>
        <w:t>Styrelsens sammansättning</w:t>
      </w:r>
    </w:p>
    <w:p w:rsidR="007E4EC3" w:rsidRDefault="007E4EC3" w:rsidP="007E4EC3">
      <w:pPr>
        <w:spacing w:before="0" w:beforeAutospacing="0" w:after="120" w:afterAutospacing="0"/>
      </w:pPr>
      <w:r>
        <w:t>Ordförande:</w:t>
      </w:r>
      <w:r>
        <w:tab/>
      </w:r>
      <w:r>
        <w:tab/>
        <w:t>Hans Karlsson</w:t>
      </w:r>
      <w:r>
        <w:tab/>
        <w:t>Färjestaden</w:t>
      </w:r>
      <w:r>
        <w:tab/>
        <w:t>1 jan – 30 juni</w:t>
      </w:r>
    </w:p>
    <w:p w:rsidR="007E4EC3" w:rsidRDefault="007E4EC3" w:rsidP="007E4EC3">
      <w:pPr>
        <w:spacing w:before="0" w:beforeAutospacing="0" w:after="120" w:afterAutospacing="0"/>
      </w:pPr>
      <w:r>
        <w:tab/>
      </w:r>
      <w:r>
        <w:tab/>
        <w:t>Håkan Lundkvist</w:t>
      </w:r>
      <w:r>
        <w:tab/>
        <w:t>Mörbylånga</w:t>
      </w:r>
      <w:r>
        <w:tab/>
        <w:t>30 juni – 31 dec</w:t>
      </w:r>
    </w:p>
    <w:p w:rsidR="007E4EC3" w:rsidRDefault="007E4EC3" w:rsidP="007E4EC3">
      <w:pPr>
        <w:spacing w:before="0" w:beforeAutospacing="0" w:after="120" w:afterAutospacing="0"/>
      </w:pPr>
    </w:p>
    <w:p w:rsidR="007E4EC3" w:rsidRDefault="007E4EC3" w:rsidP="007E4EC3">
      <w:pPr>
        <w:spacing w:before="0" w:beforeAutospacing="0" w:after="120" w:afterAutospacing="0"/>
      </w:pPr>
      <w:r>
        <w:t>V. ordförande:</w:t>
      </w:r>
      <w:r>
        <w:tab/>
        <w:t>Hans-Erik Wanntorp</w:t>
      </w:r>
      <w:r>
        <w:tab/>
        <w:t>Vallentuna</w:t>
      </w:r>
      <w:r>
        <w:tab/>
        <w:t>1 jan – 30 juni</w:t>
      </w:r>
    </w:p>
    <w:p w:rsidR="007E4EC3" w:rsidRDefault="007E4EC3" w:rsidP="007E4EC3">
      <w:pPr>
        <w:spacing w:before="0" w:beforeAutospacing="0" w:after="120" w:afterAutospacing="0"/>
      </w:pPr>
      <w:r>
        <w:tab/>
      </w:r>
      <w:r>
        <w:tab/>
        <w:t>Linda Strand</w:t>
      </w:r>
      <w:r>
        <w:tab/>
      </w:r>
      <w:r>
        <w:tab/>
        <w:t>Rydebäck</w:t>
      </w:r>
      <w:r>
        <w:tab/>
        <w:t>30 juni – 31 dec</w:t>
      </w:r>
    </w:p>
    <w:p w:rsidR="007E4EC3" w:rsidRDefault="007E4EC3" w:rsidP="007E4EC3">
      <w:pPr>
        <w:spacing w:before="0" w:beforeAutospacing="0" w:after="120" w:afterAutospacing="0"/>
      </w:pPr>
    </w:p>
    <w:p w:rsidR="007E4EC3" w:rsidRDefault="007E4EC3" w:rsidP="007E4EC3">
      <w:pPr>
        <w:spacing w:before="0" w:beforeAutospacing="0" w:after="120" w:afterAutospacing="0"/>
      </w:pPr>
      <w:r>
        <w:t>Sekreterare:</w:t>
      </w:r>
      <w:r>
        <w:tab/>
      </w:r>
      <w:r>
        <w:tab/>
        <w:t>Linda Strand</w:t>
      </w:r>
      <w:r>
        <w:tab/>
      </w:r>
      <w:r>
        <w:tab/>
        <w:t>Rydebäck</w:t>
      </w:r>
      <w:r>
        <w:tab/>
        <w:t>1 jan – 30 juni</w:t>
      </w:r>
    </w:p>
    <w:p w:rsidR="007E4EC3" w:rsidRDefault="007E4EC3" w:rsidP="007E4EC3">
      <w:pPr>
        <w:spacing w:before="0" w:beforeAutospacing="0" w:after="120" w:afterAutospacing="0"/>
      </w:pPr>
      <w:r>
        <w:tab/>
      </w:r>
      <w:r>
        <w:tab/>
        <w:t>Ruth Hobro</w:t>
      </w:r>
      <w:r>
        <w:tab/>
      </w:r>
      <w:r>
        <w:tab/>
      </w:r>
      <w:proofErr w:type="spellStart"/>
      <w:r>
        <w:t>Ekolsund</w:t>
      </w:r>
      <w:proofErr w:type="spellEnd"/>
      <w:r>
        <w:tab/>
        <w:t>30 juni – 31 dec</w:t>
      </w:r>
    </w:p>
    <w:p w:rsidR="007E4EC3" w:rsidRDefault="007E4EC3" w:rsidP="007E4EC3">
      <w:pPr>
        <w:spacing w:before="0" w:beforeAutospacing="0" w:after="120" w:afterAutospacing="0"/>
      </w:pPr>
    </w:p>
    <w:p w:rsidR="007E4EC3" w:rsidRDefault="007E4EC3" w:rsidP="007E4EC3">
      <w:pPr>
        <w:spacing w:before="0" w:beforeAutospacing="0" w:after="120" w:afterAutospacing="0"/>
      </w:pPr>
      <w:r>
        <w:t>Kassör:</w:t>
      </w:r>
      <w:r>
        <w:tab/>
      </w:r>
      <w:r>
        <w:tab/>
        <w:t>Östen Gardfjell</w:t>
      </w:r>
      <w:r>
        <w:tab/>
        <w:t>Sundsvall</w:t>
      </w:r>
      <w:r>
        <w:tab/>
        <w:t>1 jan – 31 dec</w:t>
      </w:r>
    </w:p>
    <w:p w:rsidR="007E4EC3" w:rsidRDefault="007E4EC3" w:rsidP="007E4EC3">
      <w:pPr>
        <w:spacing w:before="0" w:beforeAutospacing="0" w:after="120" w:afterAutospacing="0"/>
      </w:pPr>
    </w:p>
    <w:p w:rsidR="007E4EC3" w:rsidRDefault="007E4EC3" w:rsidP="007E4EC3">
      <w:pPr>
        <w:spacing w:before="0" w:beforeAutospacing="0" w:after="120" w:afterAutospacing="0"/>
      </w:pPr>
      <w:r>
        <w:t>Ledamot:</w:t>
      </w:r>
      <w:r>
        <w:tab/>
      </w:r>
      <w:r>
        <w:tab/>
        <w:t xml:space="preserve">Sanne </w:t>
      </w:r>
      <w:proofErr w:type="spellStart"/>
      <w:r>
        <w:t>Godow</w:t>
      </w:r>
      <w:proofErr w:type="spellEnd"/>
      <w:r>
        <w:t xml:space="preserve"> Bratt</w:t>
      </w:r>
      <w:r>
        <w:tab/>
        <w:t>Falun</w:t>
      </w:r>
      <w:r>
        <w:tab/>
        <w:t>1 jan – 30 juni</w:t>
      </w:r>
    </w:p>
    <w:p w:rsidR="007E4EC3" w:rsidRDefault="007E4EC3" w:rsidP="007E4EC3">
      <w:pPr>
        <w:spacing w:before="0" w:beforeAutospacing="0" w:after="120" w:afterAutospacing="0"/>
      </w:pPr>
      <w:r>
        <w:tab/>
      </w:r>
      <w:r>
        <w:tab/>
        <w:t>Hans-Erik Wanntorp</w:t>
      </w:r>
      <w:r>
        <w:tab/>
        <w:t>Vallentuna</w:t>
      </w:r>
      <w:r>
        <w:tab/>
        <w:t>30 juni – 31 dec</w:t>
      </w:r>
    </w:p>
    <w:p w:rsidR="007E4EC3" w:rsidRPr="00603F58" w:rsidRDefault="007E4EC3" w:rsidP="007E4EC3">
      <w:pPr>
        <w:rPr>
          <w:b/>
          <w:sz w:val="28"/>
          <w:szCs w:val="28"/>
        </w:rPr>
      </w:pPr>
      <w:r w:rsidRPr="00603F58">
        <w:rPr>
          <w:b/>
          <w:sz w:val="28"/>
          <w:szCs w:val="28"/>
        </w:rPr>
        <w:t>Revisorer</w:t>
      </w:r>
    </w:p>
    <w:p w:rsidR="007E4EC3" w:rsidRDefault="007E4EC3" w:rsidP="007E4EC3">
      <w:pPr>
        <w:spacing w:before="0" w:beforeAutospacing="0" w:after="120" w:afterAutospacing="0"/>
      </w:pPr>
      <w:r>
        <w:t>Ordinarie:</w:t>
      </w:r>
      <w:r>
        <w:tab/>
      </w:r>
      <w:r>
        <w:tab/>
        <w:t>Peter Rolfson</w:t>
      </w:r>
      <w:r>
        <w:tab/>
      </w:r>
      <w:proofErr w:type="spellStart"/>
      <w:r>
        <w:t>Agunnaryd</w:t>
      </w:r>
      <w:proofErr w:type="spellEnd"/>
      <w:r>
        <w:tab/>
        <w:t>1 jan – 31 dec</w:t>
      </w:r>
    </w:p>
    <w:p w:rsidR="007E4EC3" w:rsidRDefault="007E4EC3" w:rsidP="007E4EC3">
      <w:pPr>
        <w:spacing w:before="0" w:beforeAutospacing="0" w:after="120" w:afterAutospacing="0"/>
      </w:pPr>
      <w:r>
        <w:tab/>
      </w:r>
      <w:r>
        <w:tab/>
        <w:t>Per Almkvist</w:t>
      </w:r>
      <w:r>
        <w:tab/>
      </w:r>
      <w:r>
        <w:tab/>
        <w:t>Kungälv</w:t>
      </w:r>
      <w:r>
        <w:tab/>
        <w:t>1 jan – 31 dec</w:t>
      </w:r>
    </w:p>
    <w:p w:rsidR="007E4EC3" w:rsidRDefault="007E4EC3" w:rsidP="007E4EC3">
      <w:pPr>
        <w:spacing w:before="0" w:beforeAutospacing="0" w:after="120" w:afterAutospacing="0"/>
      </w:pPr>
      <w:r>
        <w:t>Suppleanter:</w:t>
      </w:r>
      <w:r>
        <w:tab/>
      </w:r>
      <w:r>
        <w:tab/>
        <w:t>Lars Klingstedt</w:t>
      </w:r>
      <w:r>
        <w:tab/>
        <w:t>Linköping</w:t>
      </w:r>
      <w:r>
        <w:tab/>
        <w:t>1 jan – 31 dec</w:t>
      </w:r>
    </w:p>
    <w:p w:rsidR="007E4EC3" w:rsidRDefault="007E4EC3" w:rsidP="007E4EC3">
      <w:pPr>
        <w:spacing w:before="0" w:beforeAutospacing="0" w:after="120" w:afterAutospacing="0"/>
      </w:pPr>
      <w:r>
        <w:tab/>
      </w:r>
      <w:r>
        <w:tab/>
        <w:t>Hans Ryberg</w:t>
      </w:r>
      <w:r>
        <w:tab/>
      </w:r>
      <w:r>
        <w:tab/>
        <w:t>Hovås</w:t>
      </w:r>
      <w:r>
        <w:tab/>
        <w:t>1 jan – 31 dec</w:t>
      </w:r>
    </w:p>
    <w:p w:rsidR="007E4EC3" w:rsidRPr="00603F58" w:rsidRDefault="007E4EC3" w:rsidP="007E4EC3">
      <w:pPr>
        <w:rPr>
          <w:b/>
          <w:sz w:val="28"/>
          <w:szCs w:val="28"/>
        </w:rPr>
      </w:pPr>
      <w:r w:rsidRPr="00603F58">
        <w:rPr>
          <w:b/>
          <w:sz w:val="28"/>
          <w:szCs w:val="28"/>
        </w:rPr>
        <w:lastRenderedPageBreak/>
        <w:t>Valberedning</w:t>
      </w:r>
    </w:p>
    <w:p w:rsidR="007E4EC3" w:rsidRDefault="007E4EC3" w:rsidP="007E4EC3">
      <w:pPr>
        <w:spacing w:before="0" w:beforeAutospacing="0" w:after="120" w:afterAutospacing="0"/>
      </w:pPr>
      <w:r>
        <w:t>Sammankallande:</w:t>
      </w:r>
      <w:r>
        <w:tab/>
        <w:t xml:space="preserve">Ingemar </w:t>
      </w:r>
      <w:proofErr w:type="spellStart"/>
      <w:r>
        <w:t>Struwe</w:t>
      </w:r>
      <w:proofErr w:type="spellEnd"/>
      <w:r>
        <w:tab/>
        <w:t>Eskilstuna</w:t>
      </w:r>
      <w:r>
        <w:tab/>
        <w:t>1 jan – 30 juni</w:t>
      </w:r>
    </w:p>
    <w:p w:rsidR="007E4EC3" w:rsidRDefault="007E4EC3" w:rsidP="007E4EC3">
      <w:pPr>
        <w:spacing w:before="0" w:beforeAutospacing="0" w:after="120" w:afterAutospacing="0"/>
      </w:pPr>
      <w:r>
        <w:tab/>
      </w:r>
      <w:r>
        <w:tab/>
        <w:t>Göran Andersson</w:t>
      </w:r>
      <w:r>
        <w:tab/>
        <w:t>Mölndal</w:t>
      </w:r>
      <w:r>
        <w:tab/>
        <w:t>30 juni – 31 dec</w:t>
      </w:r>
    </w:p>
    <w:p w:rsidR="007E4EC3" w:rsidRDefault="007E4EC3" w:rsidP="007E4EC3">
      <w:pPr>
        <w:spacing w:before="0" w:beforeAutospacing="0" w:after="120" w:afterAutospacing="0"/>
      </w:pPr>
      <w:r>
        <w:t>Ledamöter:</w:t>
      </w:r>
      <w:r>
        <w:tab/>
      </w:r>
      <w:r>
        <w:tab/>
        <w:t>Göran Andersson</w:t>
      </w:r>
      <w:r>
        <w:tab/>
        <w:t>Mölndal</w:t>
      </w:r>
      <w:r>
        <w:tab/>
        <w:t>1 jan – 30 juni</w:t>
      </w:r>
    </w:p>
    <w:p w:rsidR="007E4EC3" w:rsidRDefault="007E4EC3" w:rsidP="007E4EC3">
      <w:pPr>
        <w:spacing w:before="0" w:beforeAutospacing="0" w:after="120" w:afterAutospacing="0"/>
        <w:ind w:left="1304" w:firstLine="1304"/>
      </w:pPr>
      <w:r>
        <w:t>Folke Gabrielsson</w:t>
      </w:r>
      <w:r>
        <w:tab/>
        <w:t>Rundvik</w:t>
      </w:r>
      <w:r>
        <w:tab/>
        <w:t>1 jan – 31 dec</w:t>
      </w:r>
    </w:p>
    <w:p w:rsidR="007E4EC3" w:rsidRDefault="007E4EC3" w:rsidP="007E4EC3">
      <w:pPr>
        <w:spacing w:before="0" w:beforeAutospacing="0" w:after="120" w:afterAutospacing="0"/>
        <w:ind w:left="1304" w:firstLine="1304"/>
      </w:pPr>
      <w:r>
        <w:t>Hans Karlsson</w:t>
      </w:r>
      <w:r>
        <w:tab/>
        <w:t>Färjestaden</w:t>
      </w:r>
      <w:r>
        <w:tab/>
        <w:t>30 juni – 31 dec</w:t>
      </w:r>
    </w:p>
    <w:p w:rsidR="007E4EC3" w:rsidRDefault="007E4EC3" w:rsidP="007E4EC3">
      <w:pPr>
        <w:rPr>
          <w:b/>
          <w:sz w:val="28"/>
          <w:szCs w:val="28"/>
        </w:rPr>
      </w:pPr>
      <w:r>
        <w:rPr>
          <w:b/>
          <w:sz w:val="28"/>
          <w:szCs w:val="28"/>
        </w:rPr>
        <w:t>Årsstämma</w:t>
      </w:r>
    </w:p>
    <w:p w:rsidR="007E4EC3" w:rsidRDefault="007E4EC3" w:rsidP="007E4EC3">
      <w:r>
        <w:t>Årsstämman genomfördes i anslutning till det tjugotredje entomologmötet den 30 juni i Lainio, Lappland</w:t>
      </w:r>
      <w:r w:rsidRPr="00C241CD">
        <w:t xml:space="preserve">. Vid stämmomötet deltog </w:t>
      </w:r>
      <w:r>
        <w:t>åtta</w:t>
      </w:r>
      <w:r w:rsidRPr="00C241CD">
        <w:t xml:space="preserve"> av SEF:s lokalföreningar.</w:t>
      </w:r>
      <w:r>
        <w:t xml:space="preserve"> Norrlands Entomologiska förening var värd för årets entomologmöte med ett stort antal deltagare, och arrangerade uppskattade exkursioner i området trots ett lite blöt väder. </w:t>
      </w:r>
    </w:p>
    <w:p w:rsidR="007E4EC3" w:rsidRDefault="007E4EC3" w:rsidP="007E4EC3">
      <w:pPr>
        <w:rPr>
          <w:b/>
          <w:sz w:val="28"/>
          <w:szCs w:val="28"/>
        </w:rPr>
      </w:pPr>
      <w:r>
        <w:rPr>
          <w:b/>
          <w:sz w:val="28"/>
          <w:szCs w:val="28"/>
        </w:rPr>
        <w:t>Styrelsens verksamhet</w:t>
      </w:r>
    </w:p>
    <w:p w:rsidR="007E4EC3" w:rsidRDefault="007E4EC3" w:rsidP="007E4EC3">
      <w:r>
        <w:t>Styrelsen har under året haft nio sammanträden varav ett varit konstituerande. Sju av sammanträdena har genomförts via grupptelefon(</w:t>
      </w:r>
      <w:proofErr w:type="spellStart"/>
      <w:r>
        <w:t>Skype</w:t>
      </w:r>
      <w:proofErr w:type="spellEnd"/>
      <w:r>
        <w:t>).</w:t>
      </w:r>
    </w:p>
    <w:p w:rsidR="007E4EC3" w:rsidRDefault="007E4EC3" w:rsidP="007E4EC3">
      <w:r>
        <w:t xml:space="preserve">Verksamheten med </w:t>
      </w:r>
      <w:proofErr w:type="spellStart"/>
      <w:r>
        <w:t>faunaväkteri</w:t>
      </w:r>
      <w:proofErr w:type="spellEnd"/>
      <w:r>
        <w:t xml:space="preserve"> i samarbete med Artdatabanken har gått på sparlåga. En av anledningarna är att redovisning för 2010, 2011 och 2012 dragit ut på tiden. Arbetet för en god fortsättning av </w:t>
      </w:r>
      <w:proofErr w:type="spellStart"/>
      <w:r>
        <w:t>faunaväkteriet</w:t>
      </w:r>
      <w:proofErr w:type="spellEnd"/>
      <w:r>
        <w:t xml:space="preserve"> har dock hela tiden pågått och vi hoppas på en bättre fortsättning under 2013. Någon lösning på redovisningen av 2010 - 12 har dock vid utgången av 2012 inte uppnåtts och SEF har därför tills vidare bokfört 2010 års anslag som en skuld.</w:t>
      </w:r>
    </w:p>
    <w:p w:rsidR="007E4EC3" w:rsidRDefault="007E4EC3" w:rsidP="007E4EC3">
      <w:r>
        <w:t xml:space="preserve">Styrelsen har lämnat synpunkter på utredningen om Svenska artprojektet som lämnades till regeringen under sommaren. Vi beklagar djupt det resultatet som verkar bli av utredningen och den allmänna nedskärningen av svensk naturvård och stöd för artkunskapen som nu sker. </w:t>
      </w:r>
    </w:p>
    <w:p w:rsidR="007E4EC3" w:rsidRDefault="007E4EC3" w:rsidP="007E4EC3">
      <w:r>
        <w:t xml:space="preserve">Styrelsen har lämnat synpunkter på flera inkomna remisser bland annat om fortsatt myggbekämpning i nedre Dalälvs område och olika ÅGP program. </w:t>
      </w:r>
    </w:p>
    <w:p w:rsidR="007E4EC3" w:rsidRDefault="007E4EC3" w:rsidP="007E4EC3">
      <w:r>
        <w:t>Styrelsen har vidare lämnat synpunkter på ett förslag till validering på Artportalen. Tanken är att SEF kommer få en större roll tillsammans med Artdata i ansvaret av valideringsgrupper. Ett mycket stort arbete men som på något sätt måste påbörjas.</w:t>
      </w:r>
    </w:p>
    <w:p w:rsidR="007E4EC3" w:rsidRDefault="007E4EC3" w:rsidP="007E4EC3">
      <w:r>
        <w:t xml:space="preserve">Styrelsen har i skrivelse till SLU uppmanat dem att </w:t>
      </w:r>
      <w:proofErr w:type="gramStart"/>
      <w:r>
        <w:t>ej</w:t>
      </w:r>
      <w:proofErr w:type="gramEnd"/>
      <w:r>
        <w:t xml:space="preserve"> lägga ner kursen ”avancerad entomologi” på SLU, Uppsala.</w:t>
      </w:r>
    </w:p>
    <w:p w:rsidR="007E4EC3" w:rsidRDefault="007E4EC3" w:rsidP="007E4EC3">
      <w:pPr>
        <w:rPr>
          <w:b/>
          <w:sz w:val="28"/>
          <w:szCs w:val="28"/>
        </w:rPr>
      </w:pPr>
      <w:r w:rsidRPr="00D42AE2">
        <w:rPr>
          <w:b/>
          <w:sz w:val="28"/>
          <w:szCs w:val="28"/>
        </w:rPr>
        <w:lastRenderedPageBreak/>
        <w:t>Representation</w:t>
      </w:r>
    </w:p>
    <w:p w:rsidR="007E4EC3" w:rsidRDefault="007E4EC3" w:rsidP="007E4EC3">
      <w:r w:rsidRPr="00EE3BA4">
        <w:t>SEF har varit representerad av Hans Karlsson</w:t>
      </w:r>
      <w:r>
        <w:t xml:space="preserve"> i Artportalsrådet med ett möte i mars. Därefter har Artportalsrådet </w:t>
      </w:r>
      <w:proofErr w:type="gramStart"/>
      <w:r>
        <w:t>ej</w:t>
      </w:r>
      <w:proofErr w:type="gramEnd"/>
      <w:r>
        <w:t xml:space="preserve"> haft något möte under 2012. </w:t>
      </w:r>
    </w:p>
    <w:p w:rsidR="007E4EC3" w:rsidRDefault="007E4EC3" w:rsidP="007E4EC3">
      <w:r>
        <w:t xml:space="preserve">Hans-Erik Wanntorp har varit SEF:s representant i referensgruppen för Artportal II. </w:t>
      </w:r>
    </w:p>
    <w:p w:rsidR="007E4EC3" w:rsidRDefault="007E4EC3" w:rsidP="007E4EC3">
      <w:r>
        <w:t>Hans-Erik Wanntorp har varit SEF:s representant i Svenska artprojektets namnkommitté.</w:t>
      </w:r>
    </w:p>
    <w:p w:rsidR="007E4EC3" w:rsidRDefault="007E4EC3" w:rsidP="007E4EC3">
      <w:r>
        <w:t xml:space="preserve">Linda Strand har varit SEF:s representant på Artdatabankens Flora-&amp; </w:t>
      </w:r>
      <w:proofErr w:type="spellStart"/>
      <w:r>
        <w:t>faunavårdskonferens</w:t>
      </w:r>
      <w:proofErr w:type="spellEnd"/>
      <w:r>
        <w:t>, Uppsala.</w:t>
      </w:r>
    </w:p>
    <w:p w:rsidR="007E4EC3" w:rsidRPr="00EE3BA4" w:rsidRDefault="007E4EC3" w:rsidP="007E4EC3">
      <w:r>
        <w:t xml:space="preserve">SEF var representerat på </w:t>
      </w:r>
      <w:r w:rsidRPr="00892768">
        <w:t xml:space="preserve">Falsterbo Bird Show </w:t>
      </w:r>
      <w:r>
        <w:t>av både Hans Karlsson och Linda Strand.</w:t>
      </w:r>
    </w:p>
    <w:p w:rsidR="007E4EC3" w:rsidRDefault="007E4EC3" w:rsidP="007E4EC3">
      <w:r>
        <w:t xml:space="preserve">SEF:s ordförande har medverkat tillsammans med representanter för lokalföreningarna i Artdatabankens </w:t>
      </w:r>
      <w:proofErr w:type="spellStart"/>
      <w:r>
        <w:t>faunaväktarmöten</w:t>
      </w:r>
      <w:proofErr w:type="spellEnd"/>
      <w:r>
        <w:t>.</w:t>
      </w:r>
    </w:p>
    <w:p w:rsidR="007E4EC3" w:rsidRDefault="007E4EC3" w:rsidP="007E4EC3">
      <w:r>
        <w:t>Styrelsen har också förmedlat kontakter mellan samlares anhöriga och museer angående tillvaratagande av samlingar.</w:t>
      </w:r>
    </w:p>
    <w:p w:rsidR="007E4EC3" w:rsidRDefault="007E4EC3" w:rsidP="007E4EC3">
      <w:r w:rsidRPr="003D5803">
        <w:t>SEF har fortsatt samarbetet med Svensk Dagfjärilsövervakning.</w:t>
      </w:r>
    </w:p>
    <w:p w:rsidR="007E4EC3" w:rsidRDefault="007E4EC3" w:rsidP="007E4EC3">
      <w:pPr>
        <w:rPr>
          <w:b/>
          <w:sz w:val="28"/>
          <w:szCs w:val="28"/>
        </w:rPr>
      </w:pPr>
      <w:r>
        <w:rPr>
          <w:b/>
          <w:sz w:val="28"/>
          <w:szCs w:val="28"/>
        </w:rPr>
        <w:t>Kommunikationsgruppen</w:t>
      </w:r>
    </w:p>
    <w:p w:rsidR="007E4EC3" w:rsidRDefault="007E4EC3" w:rsidP="007E4EC3">
      <w:r w:rsidRPr="00B34AAA">
        <w:t>A</w:t>
      </w:r>
      <w:r>
        <w:t>rbete med hemsida har satt fart ordentligt och en presentation av den nya hemsidan kommer att ske under 2013. Här kommer det finnas nya möjligheter för lokalföreningarna att vara delaktiva i hemsidan.</w:t>
      </w:r>
    </w:p>
    <w:p w:rsidR="007E4EC3" w:rsidRDefault="007E4EC3" w:rsidP="007E4EC3">
      <w:pPr>
        <w:jc w:val="left"/>
      </w:pPr>
      <w:r>
        <w:t xml:space="preserve">SEF har startat en </w:t>
      </w:r>
      <w:proofErr w:type="spellStart"/>
      <w:r>
        <w:t>Facebooks</w:t>
      </w:r>
      <w:proofErr w:type="spellEnd"/>
      <w:r>
        <w:t xml:space="preserve"> sida för föreningen. </w:t>
      </w:r>
      <w:hyperlink r:id="rId7" w:history="1">
        <w:r w:rsidRPr="00D23577">
          <w:rPr>
            <w:rStyle w:val="Hyperlnk"/>
          </w:rPr>
          <w:t>http://www.facebook.com/SverigesEntomologiskaForening</w:t>
        </w:r>
      </w:hyperlink>
      <w:r>
        <w:t xml:space="preserve"> </w:t>
      </w:r>
    </w:p>
    <w:p w:rsidR="007E4EC3" w:rsidRDefault="007E4EC3" w:rsidP="007E4EC3">
      <w:pPr>
        <w:rPr>
          <w:b/>
          <w:sz w:val="28"/>
          <w:szCs w:val="28"/>
        </w:rPr>
      </w:pPr>
      <w:r>
        <w:rPr>
          <w:b/>
          <w:sz w:val="28"/>
          <w:szCs w:val="28"/>
        </w:rPr>
        <w:t>Entomologisk Tidskrift (ET)</w:t>
      </w:r>
    </w:p>
    <w:p w:rsidR="007E4EC3" w:rsidRDefault="007E4EC3" w:rsidP="007E4EC3">
      <w:r>
        <w:t xml:space="preserve">Utgivningen av Entomologisk Tidskrift är SEF:s mest centrala uppgift. Mats Jonsell har arbetet som arvoderad redaktör under 2012. </w:t>
      </w:r>
    </w:p>
    <w:p w:rsidR="007E4EC3" w:rsidRDefault="007E4EC3" w:rsidP="007E4EC3">
      <w:r>
        <w:t>ET gavs ut med fyra nummer varav ett var som dubbelnummer under 2012.</w:t>
      </w:r>
    </w:p>
    <w:p w:rsidR="007E4EC3" w:rsidRDefault="007E4EC3" w:rsidP="007E4EC3">
      <w:r>
        <w:lastRenderedPageBreak/>
        <w:t>Efter flera års förbättringar av prenumerationsregistret och uppföljningen av avgifter råder numera ordning i prenumerationsadministrationen. Först efter 2009 finns helt tillförlitliga siffror att följa. Varför tabellen nedan valts att kortas ner jämfört med tidigare år.</w:t>
      </w:r>
    </w:p>
    <w:p w:rsidR="007E4EC3" w:rsidRPr="003D5803" w:rsidRDefault="007E4EC3" w:rsidP="007E4EC3">
      <w:pPr>
        <w:rPr>
          <w:b/>
        </w:rPr>
      </w:pPr>
      <w:r>
        <w:rPr>
          <w:b/>
        </w:rPr>
        <w:t>Tabell över prenumerationsutvecklingen</w:t>
      </w:r>
    </w:p>
    <w:tbl>
      <w:tblPr>
        <w:tblW w:w="6862" w:type="dxa"/>
        <w:tblInd w:w="55" w:type="dxa"/>
        <w:tblCellMar>
          <w:left w:w="70" w:type="dxa"/>
          <w:right w:w="70" w:type="dxa"/>
        </w:tblCellMar>
        <w:tblLook w:val="04A0"/>
      </w:tblPr>
      <w:tblGrid>
        <w:gridCol w:w="1918"/>
        <w:gridCol w:w="1236"/>
        <w:gridCol w:w="1236"/>
        <w:gridCol w:w="1236"/>
        <w:gridCol w:w="1236"/>
      </w:tblGrid>
      <w:tr w:rsidR="007E4EC3" w:rsidRPr="001B262B" w:rsidTr="00E253F0">
        <w:trPr>
          <w:trHeight w:val="298"/>
        </w:trPr>
        <w:tc>
          <w:tcPr>
            <w:tcW w:w="1918" w:type="dxa"/>
            <w:tcBorders>
              <w:top w:val="nil"/>
              <w:left w:val="nil"/>
              <w:bottom w:val="nil"/>
              <w:right w:val="nil"/>
            </w:tcBorders>
            <w:shd w:val="clear" w:color="auto" w:fill="auto"/>
            <w:noWrap/>
            <w:vAlign w:val="bottom"/>
            <w:hideMark/>
          </w:tcPr>
          <w:p w:rsidR="007E4EC3" w:rsidRPr="001B262B" w:rsidRDefault="007E4EC3" w:rsidP="00E253F0">
            <w:pPr>
              <w:spacing w:after="0"/>
              <w:rPr>
                <w:b/>
                <w:bCs/>
                <w:color w:val="000000"/>
              </w:rPr>
            </w:pPr>
            <w:r w:rsidRPr="001B262B">
              <w:rPr>
                <w:b/>
                <w:bCs/>
                <w:color w:val="000000"/>
              </w:rPr>
              <w:t>Kategori</w:t>
            </w:r>
          </w:p>
        </w:tc>
        <w:tc>
          <w:tcPr>
            <w:tcW w:w="1236" w:type="dxa"/>
            <w:tcBorders>
              <w:top w:val="nil"/>
              <w:left w:val="nil"/>
              <w:bottom w:val="nil"/>
              <w:right w:val="nil"/>
            </w:tcBorders>
            <w:vAlign w:val="bottom"/>
          </w:tcPr>
          <w:p w:rsidR="007E4EC3" w:rsidRPr="001B262B" w:rsidRDefault="007E4EC3" w:rsidP="00E253F0">
            <w:pPr>
              <w:spacing w:after="0"/>
              <w:jc w:val="right"/>
              <w:rPr>
                <w:b/>
                <w:bCs/>
                <w:color w:val="000000"/>
              </w:rPr>
            </w:pPr>
            <w:r w:rsidRPr="001B262B">
              <w:rPr>
                <w:b/>
                <w:bCs/>
                <w:color w:val="000000"/>
              </w:rPr>
              <w:t>2009</w:t>
            </w:r>
          </w:p>
        </w:tc>
        <w:tc>
          <w:tcPr>
            <w:tcW w:w="1236" w:type="dxa"/>
            <w:tcBorders>
              <w:top w:val="nil"/>
              <w:left w:val="nil"/>
              <w:bottom w:val="nil"/>
              <w:right w:val="nil"/>
            </w:tcBorders>
            <w:vAlign w:val="bottom"/>
          </w:tcPr>
          <w:p w:rsidR="007E4EC3" w:rsidRPr="001B262B" w:rsidRDefault="007E4EC3" w:rsidP="00E253F0">
            <w:pPr>
              <w:spacing w:after="0"/>
              <w:jc w:val="right"/>
              <w:rPr>
                <w:b/>
                <w:bCs/>
                <w:color w:val="000000"/>
              </w:rPr>
            </w:pPr>
            <w:r w:rsidRPr="001B262B">
              <w:rPr>
                <w:b/>
                <w:bCs/>
                <w:color w:val="000000"/>
              </w:rPr>
              <w:t>2010</w:t>
            </w:r>
            <w:r>
              <w:rPr>
                <w:b/>
                <w:bCs/>
                <w:color w:val="000000"/>
              </w:rPr>
              <w:t xml:space="preserve">  </w:t>
            </w:r>
          </w:p>
        </w:tc>
        <w:tc>
          <w:tcPr>
            <w:tcW w:w="1236" w:type="dxa"/>
            <w:tcBorders>
              <w:top w:val="nil"/>
              <w:left w:val="nil"/>
              <w:bottom w:val="nil"/>
              <w:right w:val="nil"/>
            </w:tcBorders>
            <w:vAlign w:val="bottom"/>
          </w:tcPr>
          <w:p w:rsidR="007E4EC3" w:rsidRPr="001B262B" w:rsidRDefault="007E4EC3" w:rsidP="00E253F0">
            <w:pPr>
              <w:spacing w:after="0"/>
              <w:jc w:val="center"/>
              <w:rPr>
                <w:b/>
                <w:bCs/>
                <w:color w:val="000000"/>
              </w:rPr>
            </w:pPr>
            <w:r>
              <w:rPr>
                <w:b/>
                <w:bCs/>
                <w:color w:val="000000"/>
              </w:rPr>
              <w:t>2011</w:t>
            </w:r>
          </w:p>
        </w:tc>
        <w:tc>
          <w:tcPr>
            <w:tcW w:w="1236" w:type="dxa"/>
            <w:tcBorders>
              <w:top w:val="nil"/>
              <w:left w:val="nil"/>
              <w:bottom w:val="nil"/>
              <w:right w:val="nil"/>
            </w:tcBorders>
            <w:vAlign w:val="bottom"/>
          </w:tcPr>
          <w:p w:rsidR="007E4EC3" w:rsidRDefault="007E4EC3" w:rsidP="00E253F0">
            <w:pPr>
              <w:spacing w:after="0"/>
              <w:jc w:val="center"/>
              <w:rPr>
                <w:b/>
                <w:bCs/>
                <w:color w:val="000000"/>
              </w:rPr>
            </w:pPr>
            <w:r>
              <w:rPr>
                <w:b/>
                <w:bCs/>
                <w:color w:val="000000"/>
              </w:rPr>
              <w:t>2012</w:t>
            </w:r>
          </w:p>
        </w:tc>
      </w:tr>
      <w:tr w:rsidR="007E4EC3" w:rsidRPr="001B262B" w:rsidTr="00E253F0">
        <w:trPr>
          <w:trHeight w:val="298"/>
        </w:trPr>
        <w:tc>
          <w:tcPr>
            <w:tcW w:w="1918" w:type="dxa"/>
            <w:tcBorders>
              <w:top w:val="nil"/>
              <w:left w:val="nil"/>
              <w:bottom w:val="nil"/>
              <w:right w:val="nil"/>
            </w:tcBorders>
            <w:shd w:val="clear" w:color="auto" w:fill="auto"/>
            <w:noWrap/>
            <w:vAlign w:val="bottom"/>
            <w:hideMark/>
          </w:tcPr>
          <w:p w:rsidR="007E4EC3" w:rsidRPr="001B262B" w:rsidRDefault="007E4EC3" w:rsidP="00E253F0">
            <w:pPr>
              <w:spacing w:after="0"/>
              <w:rPr>
                <w:color w:val="000000"/>
              </w:rPr>
            </w:pPr>
            <w:r w:rsidRPr="001B262B">
              <w:rPr>
                <w:color w:val="000000"/>
              </w:rPr>
              <w:t>Sv</w:t>
            </w:r>
            <w:r>
              <w:rPr>
                <w:color w:val="000000"/>
              </w:rPr>
              <w:t>enska</w:t>
            </w:r>
            <w:r w:rsidRPr="001B262B">
              <w:rPr>
                <w:color w:val="000000"/>
              </w:rPr>
              <w:t xml:space="preserve"> </w:t>
            </w:r>
            <w:proofErr w:type="spellStart"/>
            <w:r w:rsidRPr="001B262B">
              <w:rPr>
                <w:color w:val="000000"/>
              </w:rPr>
              <w:t>pren</w:t>
            </w:r>
            <w:proofErr w:type="spellEnd"/>
          </w:p>
        </w:tc>
        <w:tc>
          <w:tcPr>
            <w:tcW w:w="1236" w:type="dxa"/>
            <w:tcBorders>
              <w:top w:val="nil"/>
              <w:left w:val="nil"/>
              <w:bottom w:val="nil"/>
              <w:right w:val="nil"/>
            </w:tcBorders>
            <w:vAlign w:val="bottom"/>
          </w:tcPr>
          <w:p w:rsidR="007E4EC3" w:rsidRPr="001B262B" w:rsidRDefault="007E4EC3" w:rsidP="00E253F0">
            <w:pPr>
              <w:spacing w:after="0"/>
              <w:jc w:val="right"/>
              <w:rPr>
                <w:color w:val="000000"/>
              </w:rPr>
            </w:pPr>
            <w:r>
              <w:rPr>
                <w:color w:val="000000"/>
              </w:rPr>
              <w:t>63</w:t>
            </w:r>
            <w:r w:rsidRPr="001B262B">
              <w:rPr>
                <w:color w:val="000000"/>
              </w:rPr>
              <w:t>4</w:t>
            </w:r>
          </w:p>
        </w:tc>
        <w:tc>
          <w:tcPr>
            <w:tcW w:w="1236" w:type="dxa"/>
            <w:tcBorders>
              <w:top w:val="nil"/>
              <w:left w:val="nil"/>
              <w:bottom w:val="nil"/>
              <w:right w:val="nil"/>
            </w:tcBorders>
            <w:vAlign w:val="bottom"/>
          </w:tcPr>
          <w:p w:rsidR="007E4EC3" w:rsidRPr="001B262B" w:rsidRDefault="007E4EC3" w:rsidP="00E253F0">
            <w:pPr>
              <w:spacing w:after="0"/>
              <w:jc w:val="right"/>
              <w:rPr>
                <w:color w:val="000000"/>
              </w:rPr>
            </w:pPr>
            <w:r w:rsidRPr="001B262B">
              <w:rPr>
                <w:color w:val="000000"/>
              </w:rPr>
              <w:t>6</w:t>
            </w:r>
            <w:r>
              <w:rPr>
                <w:color w:val="000000"/>
              </w:rPr>
              <w:t>39</w:t>
            </w:r>
          </w:p>
        </w:tc>
        <w:tc>
          <w:tcPr>
            <w:tcW w:w="1236" w:type="dxa"/>
            <w:tcBorders>
              <w:top w:val="nil"/>
              <w:left w:val="nil"/>
              <w:bottom w:val="nil"/>
              <w:right w:val="nil"/>
            </w:tcBorders>
            <w:vAlign w:val="bottom"/>
          </w:tcPr>
          <w:p w:rsidR="007E4EC3" w:rsidRPr="00902283" w:rsidRDefault="007E4EC3" w:rsidP="00E253F0">
            <w:pPr>
              <w:spacing w:after="0"/>
              <w:jc w:val="right"/>
            </w:pPr>
            <w:r w:rsidRPr="00902283">
              <w:t>6</w:t>
            </w:r>
            <w:r>
              <w:t>72</w:t>
            </w:r>
          </w:p>
        </w:tc>
        <w:tc>
          <w:tcPr>
            <w:tcW w:w="1236" w:type="dxa"/>
            <w:tcBorders>
              <w:top w:val="nil"/>
              <w:left w:val="nil"/>
              <w:bottom w:val="nil"/>
              <w:right w:val="nil"/>
            </w:tcBorders>
            <w:vAlign w:val="bottom"/>
          </w:tcPr>
          <w:p w:rsidR="007E4EC3" w:rsidRPr="00902283" w:rsidRDefault="007E4EC3" w:rsidP="00E253F0">
            <w:pPr>
              <w:spacing w:after="0"/>
              <w:jc w:val="center"/>
            </w:pPr>
            <w:r>
              <w:t>667</w:t>
            </w:r>
          </w:p>
        </w:tc>
      </w:tr>
      <w:tr w:rsidR="007E4EC3" w:rsidRPr="00F648F9" w:rsidTr="00E253F0">
        <w:trPr>
          <w:trHeight w:val="298"/>
        </w:trPr>
        <w:tc>
          <w:tcPr>
            <w:tcW w:w="1918" w:type="dxa"/>
            <w:tcBorders>
              <w:top w:val="nil"/>
              <w:left w:val="nil"/>
              <w:bottom w:val="nil"/>
              <w:right w:val="nil"/>
            </w:tcBorders>
            <w:shd w:val="clear" w:color="auto" w:fill="auto"/>
            <w:noWrap/>
            <w:vAlign w:val="bottom"/>
            <w:hideMark/>
          </w:tcPr>
          <w:p w:rsidR="007E4EC3" w:rsidRPr="001B262B" w:rsidRDefault="007E4EC3" w:rsidP="00E253F0">
            <w:pPr>
              <w:spacing w:after="0"/>
              <w:rPr>
                <w:color w:val="000000"/>
              </w:rPr>
            </w:pPr>
            <w:r w:rsidRPr="001B262B">
              <w:rPr>
                <w:color w:val="000000"/>
              </w:rPr>
              <w:t>NRM</w:t>
            </w:r>
          </w:p>
        </w:tc>
        <w:tc>
          <w:tcPr>
            <w:tcW w:w="1236" w:type="dxa"/>
            <w:tcBorders>
              <w:top w:val="nil"/>
              <w:left w:val="nil"/>
              <w:bottom w:val="nil"/>
              <w:right w:val="nil"/>
            </w:tcBorders>
            <w:vAlign w:val="bottom"/>
          </w:tcPr>
          <w:p w:rsidR="007E4EC3" w:rsidRPr="001B262B" w:rsidRDefault="007E4EC3" w:rsidP="00E253F0">
            <w:pPr>
              <w:spacing w:after="0"/>
              <w:jc w:val="right"/>
              <w:rPr>
                <w:color w:val="000000"/>
              </w:rPr>
            </w:pPr>
            <w:r w:rsidRPr="001B262B">
              <w:rPr>
                <w:color w:val="000000"/>
              </w:rPr>
              <w:t>100</w:t>
            </w:r>
          </w:p>
        </w:tc>
        <w:tc>
          <w:tcPr>
            <w:tcW w:w="1236" w:type="dxa"/>
            <w:tcBorders>
              <w:top w:val="nil"/>
              <w:left w:val="nil"/>
              <w:bottom w:val="nil"/>
              <w:right w:val="nil"/>
            </w:tcBorders>
            <w:vAlign w:val="bottom"/>
          </w:tcPr>
          <w:p w:rsidR="007E4EC3" w:rsidRPr="001B262B" w:rsidRDefault="007E4EC3" w:rsidP="00E253F0">
            <w:pPr>
              <w:spacing w:after="0"/>
              <w:jc w:val="right"/>
              <w:rPr>
                <w:color w:val="000000"/>
              </w:rPr>
            </w:pPr>
            <w:r w:rsidRPr="001B262B">
              <w:rPr>
                <w:color w:val="000000"/>
              </w:rPr>
              <w:t>100</w:t>
            </w:r>
            <w:r>
              <w:rPr>
                <w:color w:val="000000"/>
              </w:rPr>
              <w:t xml:space="preserve"> </w:t>
            </w:r>
          </w:p>
        </w:tc>
        <w:tc>
          <w:tcPr>
            <w:tcW w:w="1236" w:type="dxa"/>
            <w:tcBorders>
              <w:top w:val="nil"/>
              <w:left w:val="nil"/>
              <w:bottom w:val="nil"/>
              <w:right w:val="nil"/>
            </w:tcBorders>
            <w:vAlign w:val="bottom"/>
          </w:tcPr>
          <w:p w:rsidR="007E4EC3" w:rsidRPr="00902283" w:rsidRDefault="007E4EC3" w:rsidP="00E253F0">
            <w:pPr>
              <w:spacing w:after="0"/>
              <w:jc w:val="right"/>
            </w:pPr>
            <w:r>
              <w:t>100</w:t>
            </w:r>
          </w:p>
        </w:tc>
        <w:tc>
          <w:tcPr>
            <w:tcW w:w="1236" w:type="dxa"/>
            <w:tcBorders>
              <w:top w:val="nil"/>
              <w:left w:val="nil"/>
              <w:bottom w:val="nil"/>
              <w:right w:val="nil"/>
            </w:tcBorders>
            <w:vAlign w:val="bottom"/>
          </w:tcPr>
          <w:p w:rsidR="007E4EC3" w:rsidRDefault="007E4EC3" w:rsidP="00E253F0">
            <w:pPr>
              <w:spacing w:after="0"/>
              <w:jc w:val="center"/>
            </w:pPr>
            <w:r>
              <w:t>100</w:t>
            </w:r>
          </w:p>
        </w:tc>
      </w:tr>
      <w:tr w:rsidR="007E4EC3" w:rsidRPr="00F648F9" w:rsidTr="00E253F0">
        <w:trPr>
          <w:trHeight w:val="298"/>
        </w:trPr>
        <w:tc>
          <w:tcPr>
            <w:tcW w:w="1918" w:type="dxa"/>
            <w:tcBorders>
              <w:top w:val="nil"/>
              <w:left w:val="nil"/>
              <w:bottom w:val="nil"/>
              <w:right w:val="nil"/>
            </w:tcBorders>
            <w:shd w:val="clear" w:color="auto" w:fill="auto"/>
            <w:noWrap/>
            <w:vAlign w:val="bottom"/>
            <w:hideMark/>
          </w:tcPr>
          <w:p w:rsidR="007E4EC3" w:rsidRPr="001B262B" w:rsidRDefault="007E4EC3" w:rsidP="00E253F0">
            <w:pPr>
              <w:spacing w:after="0"/>
              <w:rPr>
                <w:color w:val="000000"/>
              </w:rPr>
            </w:pPr>
            <w:r w:rsidRPr="001B262B">
              <w:rPr>
                <w:color w:val="000000"/>
              </w:rPr>
              <w:t>No</w:t>
            </w:r>
            <w:r>
              <w:rPr>
                <w:color w:val="000000"/>
              </w:rPr>
              <w:t>rdiska</w:t>
            </w:r>
            <w:r w:rsidRPr="001B262B">
              <w:rPr>
                <w:color w:val="000000"/>
              </w:rPr>
              <w:t xml:space="preserve"> </w:t>
            </w:r>
            <w:proofErr w:type="spellStart"/>
            <w:r w:rsidRPr="001B262B">
              <w:rPr>
                <w:color w:val="000000"/>
              </w:rPr>
              <w:t>pren</w:t>
            </w:r>
            <w:proofErr w:type="spellEnd"/>
          </w:p>
        </w:tc>
        <w:tc>
          <w:tcPr>
            <w:tcW w:w="1236" w:type="dxa"/>
            <w:tcBorders>
              <w:top w:val="nil"/>
              <w:left w:val="nil"/>
              <w:bottom w:val="nil"/>
              <w:right w:val="nil"/>
            </w:tcBorders>
            <w:vAlign w:val="bottom"/>
          </w:tcPr>
          <w:p w:rsidR="007E4EC3" w:rsidRPr="001B262B" w:rsidRDefault="007E4EC3" w:rsidP="00E253F0">
            <w:pPr>
              <w:spacing w:after="0"/>
              <w:jc w:val="right"/>
              <w:rPr>
                <w:color w:val="000000"/>
              </w:rPr>
            </w:pPr>
            <w:r>
              <w:rPr>
                <w:color w:val="000000"/>
              </w:rPr>
              <w:t>53</w:t>
            </w:r>
          </w:p>
        </w:tc>
        <w:tc>
          <w:tcPr>
            <w:tcW w:w="1236" w:type="dxa"/>
            <w:tcBorders>
              <w:top w:val="nil"/>
              <w:left w:val="nil"/>
              <w:bottom w:val="nil"/>
              <w:right w:val="nil"/>
            </w:tcBorders>
            <w:vAlign w:val="bottom"/>
          </w:tcPr>
          <w:p w:rsidR="007E4EC3" w:rsidRPr="001B262B" w:rsidRDefault="007E4EC3" w:rsidP="00E253F0">
            <w:pPr>
              <w:spacing w:after="0"/>
              <w:jc w:val="right"/>
              <w:rPr>
                <w:color w:val="000000"/>
              </w:rPr>
            </w:pPr>
            <w:r>
              <w:rPr>
                <w:color w:val="000000"/>
              </w:rPr>
              <w:t>56</w:t>
            </w:r>
          </w:p>
        </w:tc>
        <w:tc>
          <w:tcPr>
            <w:tcW w:w="1236" w:type="dxa"/>
            <w:tcBorders>
              <w:top w:val="nil"/>
              <w:left w:val="nil"/>
              <w:bottom w:val="nil"/>
              <w:right w:val="nil"/>
            </w:tcBorders>
            <w:vAlign w:val="bottom"/>
          </w:tcPr>
          <w:p w:rsidR="007E4EC3" w:rsidRPr="00902283" w:rsidRDefault="007E4EC3" w:rsidP="00E253F0">
            <w:pPr>
              <w:spacing w:after="0"/>
              <w:jc w:val="right"/>
            </w:pPr>
            <w:r>
              <w:t>55</w:t>
            </w:r>
          </w:p>
        </w:tc>
        <w:tc>
          <w:tcPr>
            <w:tcW w:w="1236" w:type="dxa"/>
            <w:tcBorders>
              <w:top w:val="nil"/>
              <w:left w:val="nil"/>
              <w:bottom w:val="nil"/>
              <w:right w:val="nil"/>
            </w:tcBorders>
            <w:vAlign w:val="bottom"/>
          </w:tcPr>
          <w:p w:rsidR="007E4EC3" w:rsidRDefault="007E4EC3" w:rsidP="00E253F0">
            <w:pPr>
              <w:spacing w:after="0"/>
              <w:jc w:val="center"/>
            </w:pPr>
            <w:r>
              <w:t>45</w:t>
            </w:r>
          </w:p>
        </w:tc>
      </w:tr>
      <w:tr w:rsidR="007E4EC3" w:rsidRPr="00F648F9" w:rsidTr="00E253F0">
        <w:trPr>
          <w:trHeight w:val="298"/>
        </w:trPr>
        <w:tc>
          <w:tcPr>
            <w:tcW w:w="1918" w:type="dxa"/>
            <w:tcBorders>
              <w:top w:val="nil"/>
              <w:left w:val="nil"/>
              <w:bottom w:val="nil"/>
              <w:right w:val="nil"/>
            </w:tcBorders>
            <w:shd w:val="clear" w:color="auto" w:fill="auto"/>
            <w:noWrap/>
            <w:vAlign w:val="bottom"/>
            <w:hideMark/>
          </w:tcPr>
          <w:p w:rsidR="007E4EC3" w:rsidRPr="001B262B" w:rsidRDefault="007E4EC3" w:rsidP="00E253F0">
            <w:pPr>
              <w:spacing w:after="0"/>
              <w:rPr>
                <w:color w:val="000000"/>
              </w:rPr>
            </w:pPr>
            <w:r>
              <w:rPr>
                <w:color w:val="000000"/>
              </w:rPr>
              <w:t>Utanför Norden</w:t>
            </w:r>
          </w:p>
        </w:tc>
        <w:tc>
          <w:tcPr>
            <w:tcW w:w="1236" w:type="dxa"/>
            <w:tcBorders>
              <w:top w:val="nil"/>
              <w:left w:val="nil"/>
              <w:bottom w:val="nil"/>
              <w:right w:val="nil"/>
            </w:tcBorders>
            <w:vAlign w:val="bottom"/>
          </w:tcPr>
          <w:p w:rsidR="007E4EC3" w:rsidRPr="001B262B" w:rsidRDefault="007E4EC3" w:rsidP="00E253F0">
            <w:pPr>
              <w:spacing w:after="0"/>
              <w:jc w:val="right"/>
              <w:rPr>
                <w:color w:val="000000"/>
              </w:rPr>
            </w:pPr>
            <w:r w:rsidRPr="001B262B">
              <w:rPr>
                <w:color w:val="000000"/>
              </w:rPr>
              <w:t>49</w:t>
            </w:r>
          </w:p>
        </w:tc>
        <w:tc>
          <w:tcPr>
            <w:tcW w:w="1236" w:type="dxa"/>
            <w:tcBorders>
              <w:top w:val="nil"/>
              <w:left w:val="nil"/>
              <w:bottom w:val="nil"/>
              <w:right w:val="nil"/>
            </w:tcBorders>
            <w:vAlign w:val="bottom"/>
          </w:tcPr>
          <w:p w:rsidR="007E4EC3" w:rsidRPr="001B262B" w:rsidRDefault="007E4EC3" w:rsidP="00E253F0">
            <w:pPr>
              <w:spacing w:after="0"/>
              <w:jc w:val="right"/>
              <w:rPr>
                <w:color w:val="000000"/>
              </w:rPr>
            </w:pPr>
            <w:r w:rsidRPr="001B262B">
              <w:rPr>
                <w:color w:val="000000"/>
              </w:rPr>
              <w:t>36</w:t>
            </w:r>
          </w:p>
        </w:tc>
        <w:tc>
          <w:tcPr>
            <w:tcW w:w="1236" w:type="dxa"/>
            <w:tcBorders>
              <w:top w:val="nil"/>
              <w:left w:val="nil"/>
              <w:bottom w:val="nil"/>
              <w:right w:val="nil"/>
            </w:tcBorders>
            <w:vAlign w:val="bottom"/>
          </w:tcPr>
          <w:p w:rsidR="007E4EC3" w:rsidRPr="00902283" w:rsidRDefault="007E4EC3" w:rsidP="00E253F0">
            <w:pPr>
              <w:spacing w:after="0"/>
              <w:jc w:val="right"/>
            </w:pPr>
            <w:r>
              <w:t>41</w:t>
            </w:r>
          </w:p>
        </w:tc>
        <w:tc>
          <w:tcPr>
            <w:tcW w:w="1236" w:type="dxa"/>
            <w:tcBorders>
              <w:top w:val="nil"/>
              <w:left w:val="nil"/>
              <w:bottom w:val="nil"/>
              <w:right w:val="nil"/>
            </w:tcBorders>
            <w:vAlign w:val="bottom"/>
          </w:tcPr>
          <w:p w:rsidR="007E4EC3" w:rsidRDefault="007E4EC3" w:rsidP="00E253F0">
            <w:pPr>
              <w:spacing w:after="0"/>
              <w:jc w:val="center"/>
            </w:pPr>
            <w:r>
              <w:t>43</w:t>
            </w:r>
          </w:p>
        </w:tc>
      </w:tr>
      <w:tr w:rsidR="007E4EC3" w:rsidRPr="00F648F9" w:rsidTr="00E253F0">
        <w:trPr>
          <w:trHeight w:val="298"/>
        </w:trPr>
        <w:tc>
          <w:tcPr>
            <w:tcW w:w="1918" w:type="dxa"/>
            <w:tcBorders>
              <w:top w:val="nil"/>
              <w:left w:val="nil"/>
              <w:bottom w:val="nil"/>
              <w:right w:val="nil"/>
            </w:tcBorders>
            <w:shd w:val="clear" w:color="auto" w:fill="auto"/>
            <w:noWrap/>
            <w:vAlign w:val="bottom"/>
            <w:hideMark/>
          </w:tcPr>
          <w:p w:rsidR="007E4EC3" w:rsidRPr="001B262B" w:rsidRDefault="007E4EC3" w:rsidP="00E253F0">
            <w:pPr>
              <w:spacing w:after="0"/>
              <w:rPr>
                <w:b/>
                <w:bCs/>
                <w:color w:val="000000"/>
              </w:rPr>
            </w:pPr>
            <w:r w:rsidRPr="001B262B">
              <w:rPr>
                <w:b/>
                <w:bCs/>
                <w:color w:val="000000"/>
              </w:rPr>
              <w:t>Totalt</w:t>
            </w:r>
          </w:p>
        </w:tc>
        <w:tc>
          <w:tcPr>
            <w:tcW w:w="1236" w:type="dxa"/>
            <w:tcBorders>
              <w:top w:val="nil"/>
              <w:left w:val="nil"/>
              <w:bottom w:val="nil"/>
              <w:right w:val="nil"/>
            </w:tcBorders>
            <w:vAlign w:val="bottom"/>
          </w:tcPr>
          <w:p w:rsidR="007E4EC3" w:rsidRPr="001B262B" w:rsidRDefault="007E4EC3" w:rsidP="00E253F0">
            <w:pPr>
              <w:spacing w:after="0"/>
              <w:jc w:val="right"/>
              <w:rPr>
                <w:b/>
                <w:bCs/>
                <w:color w:val="000000"/>
              </w:rPr>
            </w:pPr>
            <w:r w:rsidRPr="001B262B">
              <w:rPr>
                <w:b/>
                <w:bCs/>
                <w:color w:val="000000"/>
              </w:rPr>
              <w:t>836</w:t>
            </w:r>
          </w:p>
        </w:tc>
        <w:tc>
          <w:tcPr>
            <w:tcW w:w="1236" w:type="dxa"/>
            <w:tcBorders>
              <w:top w:val="nil"/>
              <w:left w:val="nil"/>
              <w:bottom w:val="nil"/>
              <w:right w:val="nil"/>
            </w:tcBorders>
            <w:vAlign w:val="bottom"/>
          </w:tcPr>
          <w:p w:rsidR="007E4EC3" w:rsidRPr="001B262B" w:rsidRDefault="007E4EC3" w:rsidP="00E253F0">
            <w:pPr>
              <w:spacing w:after="0"/>
              <w:jc w:val="right"/>
              <w:rPr>
                <w:b/>
                <w:bCs/>
                <w:color w:val="000000"/>
              </w:rPr>
            </w:pPr>
            <w:r w:rsidRPr="001B262B">
              <w:rPr>
                <w:b/>
                <w:bCs/>
                <w:color w:val="000000"/>
              </w:rPr>
              <w:t>831</w:t>
            </w:r>
          </w:p>
        </w:tc>
        <w:tc>
          <w:tcPr>
            <w:tcW w:w="1236" w:type="dxa"/>
            <w:tcBorders>
              <w:top w:val="nil"/>
              <w:left w:val="nil"/>
              <w:bottom w:val="nil"/>
              <w:right w:val="nil"/>
            </w:tcBorders>
            <w:vAlign w:val="bottom"/>
          </w:tcPr>
          <w:p w:rsidR="007E4EC3" w:rsidRPr="00902283" w:rsidRDefault="007E4EC3" w:rsidP="00E253F0">
            <w:pPr>
              <w:spacing w:after="0"/>
              <w:jc w:val="right"/>
              <w:rPr>
                <w:b/>
                <w:bCs/>
              </w:rPr>
            </w:pPr>
            <w:r>
              <w:rPr>
                <w:b/>
                <w:bCs/>
              </w:rPr>
              <w:t xml:space="preserve">868 </w:t>
            </w:r>
          </w:p>
        </w:tc>
        <w:tc>
          <w:tcPr>
            <w:tcW w:w="1236" w:type="dxa"/>
            <w:tcBorders>
              <w:top w:val="nil"/>
              <w:left w:val="nil"/>
              <w:bottom w:val="nil"/>
              <w:right w:val="nil"/>
            </w:tcBorders>
            <w:vAlign w:val="bottom"/>
          </w:tcPr>
          <w:p w:rsidR="007E4EC3" w:rsidRDefault="007E4EC3" w:rsidP="00E253F0">
            <w:pPr>
              <w:spacing w:after="0"/>
              <w:jc w:val="center"/>
              <w:rPr>
                <w:b/>
                <w:bCs/>
              </w:rPr>
            </w:pPr>
            <w:r>
              <w:rPr>
                <w:b/>
                <w:bCs/>
              </w:rPr>
              <w:t>855</w:t>
            </w:r>
          </w:p>
        </w:tc>
      </w:tr>
    </w:tbl>
    <w:p w:rsidR="00BE60BA" w:rsidRDefault="00BE60BA" w:rsidP="00BE60BA">
      <w:pPr>
        <w:rPr>
          <w:b/>
          <w:sz w:val="28"/>
          <w:szCs w:val="28"/>
        </w:rPr>
      </w:pPr>
    </w:p>
    <w:p w:rsidR="007E4EC3" w:rsidRPr="00770CD9" w:rsidRDefault="007E4EC3" w:rsidP="00BE60BA">
      <w:pPr>
        <w:rPr>
          <w:b/>
          <w:sz w:val="28"/>
          <w:szCs w:val="28"/>
        </w:rPr>
      </w:pPr>
      <w:r w:rsidRPr="00770CD9">
        <w:rPr>
          <w:b/>
          <w:sz w:val="28"/>
          <w:szCs w:val="28"/>
        </w:rPr>
        <w:t>Namnkommitté</w:t>
      </w:r>
    </w:p>
    <w:p w:rsidR="007E4EC3" w:rsidRDefault="007E4EC3" w:rsidP="007E4EC3">
      <w:r>
        <w:t>En n</w:t>
      </w:r>
      <w:r w:rsidRPr="008377B8">
        <w:t xml:space="preserve">amnkommitté </w:t>
      </w:r>
      <w:r>
        <w:t xml:space="preserve">har bildats </w:t>
      </w:r>
      <w:r w:rsidRPr="008377B8">
        <w:t>inom SEF</w:t>
      </w:r>
      <w:r>
        <w:t xml:space="preserve">. </w:t>
      </w:r>
      <w:r w:rsidRPr="00770CD9">
        <w:t>Gruppens uppgift är att ta f</w:t>
      </w:r>
      <w:r>
        <w:t>ram svenska namn på småkryp vart</w:t>
      </w:r>
      <w:r w:rsidRPr="00770CD9">
        <w:t>efter efterfrågan och behov</w:t>
      </w:r>
      <w:r>
        <w:t xml:space="preserve"> uppstår</w:t>
      </w:r>
      <w:r w:rsidRPr="00770CD9">
        <w:t>.</w:t>
      </w:r>
      <w:r>
        <w:t xml:space="preserve"> Gruppen ska vara ett komplement till namnkommitté i Svenska artprojektet. </w:t>
      </w:r>
    </w:p>
    <w:p w:rsidR="007E4EC3" w:rsidRPr="00770CD9" w:rsidRDefault="007E4EC3" w:rsidP="007E4EC3">
      <w:r w:rsidRPr="00770CD9">
        <w:t>Gruppen består av Hans-Erik Wanntorp, Börje Westlund och tillfälliga gruppexperter.</w:t>
      </w:r>
    </w:p>
    <w:p w:rsidR="007E4EC3" w:rsidRPr="00770CD9" w:rsidRDefault="007E4EC3" w:rsidP="007E4EC3">
      <w:r w:rsidRPr="00770CD9">
        <w:t>Under 201</w:t>
      </w:r>
      <w:r>
        <w:t>2</w:t>
      </w:r>
      <w:r w:rsidRPr="00770CD9">
        <w:t xml:space="preserve"> </w:t>
      </w:r>
      <w:r>
        <w:t xml:space="preserve">har namnsättning av </w:t>
      </w:r>
      <w:r w:rsidRPr="00770CD9">
        <w:t>Europas trollsländor med Linda Strand som gruppexpert</w:t>
      </w:r>
      <w:r>
        <w:t xml:space="preserve"> påbörjats</w:t>
      </w:r>
      <w:r w:rsidRPr="00770CD9">
        <w:t>.</w:t>
      </w:r>
    </w:p>
    <w:p w:rsidR="007E4EC3" w:rsidRDefault="007E4EC3" w:rsidP="007E4EC3">
      <w:pPr>
        <w:rPr>
          <w:b/>
          <w:sz w:val="28"/>
          <w:szCs w:val="28"/>
        </w:rPr>
      </w:pPr>
    </w:p>
    <w:p w:rsidR="007E4EC3" w:rsidRDefault="007E4EC3" w:rsidP="007E4EC3">
      <w:pPr>
        <w:rPr>
          <w:b/>
        </w:rPr>
      </w:pPr>
      <w:r>
        <w:rPr>
          <w:b/>
          <w:sz w:val="28"/>
          <w:szCs w:val="28"/>
        </w:rPr>
        <w:t>Lokalföreningarna</w:t>
      </w:r>
    </w:p>
    <w:p w:rsidR="007E4EC3" w:rsidRPr="00612B64" w:rsidRDefault="007E4EC3" w:rsidP="007E4EC3">
      <w:pPr>
        <w:pStyle w:val="Rubrik3"/>
      </w:pPr>
      <w:r w:rsidRPr="00612B64">
        <w:t>Entomologiska föreningen i Dalarna och Västmanland</w:t>
      </w:r>
    </w:p>
    <w:p w:rsidR="007E4EC3" w:rsidRPr="00612B64" w:rsidRDefault="007E4EC3" w:rsidP="007E4EC3">
      <w:pPr>
        <w:spacing w:after="0"/>
        <w:ind w:left="567"/>
      </w:pPr>
      <w:r w:rsidRPr="00612B64">
        <w:t xml:space="preserve">Efter några år med nästan vilande verksamhet har vi fått bra fart i föreningen. Medlemsantalet ligger runt 100 och växer sakta men säkert. Under 2012 har vi </w:t>
      </w:r>
      <w:proofErr w:type="gramStart"/>
      <w:r w:rsidRPr="00612B64">
        <w:t>givit</w:t>
      </w:r>
      <w:proofErr w:type="gramEnd"/>
      <w:r w:rsidRPr="00612B64">
        <w:t xml:space="preserve"> ut två nummer av </w:t>
      </w:r>
      <w:proofErr w:type="spellStart"/>
      <w:r w:rsidRPr="00612B64">
        <w:t>Inocellia</w:t>
      </w:r>
      <w:proofErr w:type="spellEnd"/>
      <w:r w:rsidRPr="00612B64">
        <w:t xml:space="preserve"> helt </w:t>
      </w:r>
      <w:r>
        <w:t xml:space="preserve">i färg. Vi har bra tillgång på </w:t>
      </w:r>
      <w:r w:rsidRPr="00612B64">
        <w:t xml:space="preserve">texter och skribenter. Antalet programpunkter har också ökat till 2012, där den populäraste aktiviteten var guidning i Strömsholm med Bengt Ehnström. Vi har också börjat sälja materiel till medlemmarna. Vi verkar inom ett stort område men varvar fysiska möten med </w:t>
      </w:r>
      <w:proofErr w:type="spellStart"/>
      <w:r w:rsidRPr="00612B64">
        <w:t>Skype</w:t>
      </w:r>
      <w:proofErr w:type="spellEnd"/>
      <w:r w:rsidRPr="00612B64">
        <w:t xml:space="preserve"> i styrelsen för att spara tid, pengar och miljö. Vi har också moderniserat föreningens stadgar (om de godkänns 2013).</w:t>
      </w:r>
      <w:r>
        <w:t xml:space="preserve"> För mer info se </w:t>
      </w:r>
      <w:hyperlink r:id="rId8" w:history="1">
        <w:r w:rsidRPr="00D23577">
          <w:rPr>
            <w:rStyle w:val="Hyperlnk"/>
          </w:rPr>
          <w:t>https://sites.google.com/site/efidov</w:t>
        </w:r>
      </w:hyperlink>
      <w:r>
        <w:t xml:space="preserve"> </w:t>
      </w:r>
    </w:p>
    <w:p w:rsidR="007E4EC3" w:rsidRPr="00612B64" w:rsidRDefault="007E4EC3" w:rsidP="007E4EC3">
      <w:pPr>
        <w:spacing w:after="0"/>
      </w:pPr>
    </w:p>
    <w:p w:rsidR="007E4EC3" w:rsidRPr="005D0ED4" w:rsidRDefault="007E4EC3" w:rsidP="007E4EC3">
      <w:pPr>
        <w:pStyle w:val="Rubrik3"/>
      </w:pPr>
      <w:r w:rsidRPr="005D0ED4">
        <w:t>Föreningen Sörmlandsentomologerna</w:t>
      </w:r>
    </w:p>
    <w:p w:rsidR="007E4EC3" w:rsidRPr="0086002A" w:rsidRDefault="007E4EC3" w:rsidP="007E4EC3">
      <w:pPr>
        <w:spacing w:after="0"/>
        <w:ind w:left="567"/>
      </w:pPr>
      <w:r w:rsidRPr="0086002A">
        <w:t>Föreningens medlemsantal var vid årets slut 90</w:t>
      </w:r>
      <w:r>
        <w:t xml:space="preserve"> personer</w:t>
      </w:r>
      <w:r w:rsidRPr="0086002A">
        <w:t xml:space="preserve">. Mötesverksamheten följde invanda och uppskattade traditioner. Året började med inomhusträffen </w:t>
      </w:r>
      <w:r w:rsidRPr="0086002A">
        <w:rPr>
          <w:i/>
        </w:rPr>
        <w:t>Öppet Hus</w:t>
      </w:r>
      <w:r w:rsidRPr="0086002A">
        <w:t xml:space="preserve"> i Nyköping den 28 januari (26 deltagare) och fortsatte med </w:t>
      </w:r>
      <w:r w:rsidRPr="0086002A">
        <w:rPr>
          <w:i/>
        </w:rPr>
        <w:t xml:space="preserve">årsmötet </w:t>
      </w:r>
      <w:r w:rsidRPr="0086002A">
        <w:t xml:space="preserve">(17 deltagare) i Västerljung den 17 mars med föredrag av Joakim </w:t>
      </w:r>
      <w:proofErr w:type="spellStart"/>
      <w:r w:rsidRPr="0086002A">
        <w:t>Thornell</w:t>
      </w:r>
      <w:proofErr w:type="spellEnd"/>
      <w:r w:rsidRPr="0086002A">
        <w:t xml:space="preserve">. Ett bildmöte i Västerljung arrangerades den 20 oktober med vackra bilder från deltagarna. Vi deltog i </w:t>
      </w:r>
      <w:r w:rsidRPr="0086002A">
        <w:rPr>
          <w:i/>
        </w:rPr>
        <w:t xml:space="preserve">Trädgårdsmässan Nordiska trädgårdar </w:t>
      </w:r>
      <w:r w:rsidRPr="0086002A">
        <w:t xml:space="preserve">i Älvsjö 12–15 april med en egen monter på temat insekter i trädgården. Ett oräkneligt antal besökare vid vår monter ledde till en del nya medlemmar. Föreningen har haft flera exkursioner och även kurser om artbestämning av fjärilar i Studiefrämjandets regi. Man har även </w:t>
      </w:r>
      <w:proofErr w:type="spellStart"/>
      <w:r w:rsidRPr="0086002A">
        <w:t>faunaväktat</w:t>
      </w:r>
      <w:proofErr w:type="spellEnd"/>
      <w:r w:rsidRPr="0086002A">
        <w:t xml:space="preserve"> </w:t>
      </w:r>
      <w:proofErr w:type="spellStart"/>
      <w:r w:rsidRPr="0086002A">
        <w:t>fetörtsblåvinge</w:t>
      </w:r>
      <w:proofErr w:type="spellEnd"/>
      <w:r w:rsidRPr="0086002A">
        <w:t xml:space="preserve"> respektive mindre blåvinge. </w:t>
      </w:r>
    </w:p>
    <w:p w:rsidR="007E4EC3" w:rsidRDefault="007E4EC3" w:rsidP="007E4EC3">
      <w:pPr>
        <w:spacing w:after="0"/>
        <w:ind w:left="567"/>
      </w:pPr>
      <w:r w:rsidRPr="0086002A">
        <w:t>Från länsstyrelser och kommuner har vi fått skrivelser, mestadels remisser angående nya naturreservat. De flesta av remisserna har besvarats.</w:t>
      </w:r>
      <w:r>
        <w:t xml:space="preserve"> </w:t>
      </w:r>
      <w:proofErr w:type="spellStart"/>
      <w:r w:rsidRPr="0086002A">
        <w:rPr>
          <w:i/>
        </w:rPr>
        <w:t>Graphosoma</w:t>
      </w:r>
      <w:proofErr w:type="spellEnd"/>
      <w:r w:rsidRPr="0086002A">
        <w:rPr>
          <w:i/>
        </w:rPr>
        <w:t xml:space="preserve"> </w:t>
      </w:r>
      <w:r w:rsidRPr="0086002A">
        <w:t xml:space="preserve">utgavs med ett nummer i slutet av året. </w:t>
      </w:r>
      <w:hyperlink r:id="rId9" w:history="1">
        <w:r w:rsidRPr="00D23577">
          <w:rPr>
            <w:rStyle w:val="Hyperlnk"/>
          </w:rPr>
          <w:t>http://www.sormlandsentomologerna.se</w:t>
        </w:r>
      </w:hyperlink>
      <w:r>
        <w:t xml:space="preserve"> </w:t>
      </w:r>
      <w:r w:rsidRPr="0086002A">
        <w:t>är en viktig och levande kontaktyta mot medlemmar och en intresserad allmänhet.</w:t>
      </w:r>
    </w:p>
    <w:p w:rsidR="007E4EC3" w:rsidRPr="00612B64" w:rsidRDefault="007E4EC3" w:rsidP="007E4EC3">
      <w:pPr>
        <w:spacing w:after="0"/>
      </w:pPr>
    </w:p>
    <w:p w:rsidR="007E4EC3" w:rsidRPr="00612B64" w:rsidRDefault="007E4EC3" w:rsidP="007E4EC3">
      <w:pPr>
        <w:pStyle w:val="Rubrik3"/>
      </w:pPr>
      <w:r w:rsidRPr="00612B64">
        <w:t>Entomologiska Föreningen i Uppland</w:t>
      </w:r>
    </w:p>
    <w:p w:rsidR="007E4EC3" w:rsidRDefault="007E4EC3" w:rsidP="007E4EC3">
      <w:pPr>
        <w:spacing w:after="0"/>
        <w:ind w:left="567"/>
      </w:pPr>
      <w:r w:rsidRPr="00C6443D">
        <w:t xml:space="preserve">Entomologiska föreningen i Uppland hade under året 209 </w:t>
      </w:r>
      <w:proofErr w:type="spellStart"/>
      <w:r w:rsidRPr="00C6443D">
        <w:t>st</w:t>
      </w:r>
      <w:proofErr w:type="spellEnd"/>
      <w:r w:rsidRPr="00C6443D">
        <w:t xml:space="preserve"> betalande medlemmar (192 fullbetalande och 17 ungdomar). I årets verksamhet har vi arrangerat 15 föredrag och möten samt 4 exkursioner under vår och höst. Vi har vidare fungerat som remissinstans och lämnat synpunkter i olika naturvårdsfrågor. Vi har dessutom delat ut stipendier ur de fyra stipendiefonder som föreningen förvaltar samt tagit fram </w:t>
      </w:r>
      <w:proofErr w:type="gramStart"/>
      <w:r w:rsidRPr="00C6443D">
        <w:t>en</w:t>
      </w:r>
      <w:proofErr w:type="gramEnd"/>
      <w:r w:rsidRPr="00C6443D">
        <w:t xml:space="preserve"> ny föreningsemblem. För fullständig verksamhetsberättelse se vår hemsida</w:t>
      </w:r>
      <w:r w:rsidRPr="00C6443D">
        <w:rPr>
          <w:color w:val="FF0000"/>
        </w:rPr>
        <w:t xml:space="preserve"> </w:t>
      </w:r>
      <w:hyperlink r:id="rId10" w:tooltip="http://www.insekteriuppland.se&#10;Följ länken genom att trycka på CTRL och klicka" w:history="1">
        <w:r w:rsidRPr="00C6443D">
          <w:rPr>
            <w:rStyle w:val="Hyperlnk"/>
          </w:rPr>
          <w:t>www.insekteriuppland.se</w:t>
        </w:r>
      </w:hyperlink>
    </w:p>
    <w:p w:rsidR="007E4EC3" w:rsidRDefault="007E4EC3" w:rsidP="007E4EC3">
      <w:pPr>
        <w:spacing w:after="0"/>
        <w:ind w:left="567"/>
      </w:pPr>
    </w:p>
    <w:p w:rsidR="007E4EC3" w:rsidRPr="006C23B2" w:rsidRDefault="007E4EC3" w:rsidP="007E4EC3">
      <w:pPr>
        <w:pStyle w:val="Rubrik3"/>
      </w:pPr>
      <w:r w:rsidRPr="006C23B2">
        <w:t>Västsvenska Entomologklubben</w:t>
      </w:r>
    </w:p>
    <w:p w:rsidR="007E4EC3" w:rsidRDefault="007E4EC3" w:rsidP="007E4EC3">
      <w:pPr>
        <w:spacing w:after="0"/>
        <w:ind w:left="567"/>
      </w:pPr>
      <w:r w:rsidRPr="00612B64">
        <w:t>Västsvenska Entomologklubben (VEK) hade vid årsskiftet 258 medlemmar inklusive familjemedlemmar.</w:t>
      </w:r>
      <w:r>
        <w:t xml:space="preserve"> </w:t>
      </w:r>
      <w:r w:rsidRPr="00612B64">
        <w:t>Årsavgiften var 2012 oförändrat 100 kr – för familjemedlemmar 10 kr.</w:t>
      </w:r>
      <w:r>
        <w:t xml:space="preserve"> </w:t>
      </w:r>
      <w:proofErr w:type="spellStart"/>
      <w:r w:rsidRPr="00612B64">
        <w:t>VEK:s</w:t>
      </w:r>
      <w:proofErr w:type="spellEnd"/>
      <w:r w:rsidRPr="00612B64">
        <w:t xml:space="preserve"> medlemsblad, </w:t>
      </w:r>
      <w:r w:rsidRPr="00612B64">
        <w:rPr>
          <w:i/>
        </w:rPr>
        <w:t>AROMIA – en doft från insektvärlden</w:t>
      </w:r>
      <w:r w:rsidRPr="00612B64">
        <w:t>, utkom under 2012 som vanligt med tre nummer, totalt 60 sidor.</w:t>
      </w:r>
      <w:r>
        <w:t xml:space="preserve"> </w:t>
      </w:r>
      <w:r w:rsidRPr="00612B64">
        <w:t>Försäljning av entomologiskt material av egen import till självkostnadspris fortsatte som tidigare.</w:t>
      </w:r>
      <w:r>
        <w:t xml:space="preserve"> </w:t>
      </w:r>
      <w:r w:rsidRPr="00612B64">
        <w:t xml:space="preserve">Under 2012 hade föreningen sex </w:t>
      </w:r>
      <w:r w:rsidRPr="00612B64">
        <w:lastRenderedPageBreak/>
        <w:t xml:space="preserve">sammankomster på Göteborgs Naturhistoriska Museum, som fungerar som </w:t>
      </w:r>
      <w:proofErr w:type="spellStart"/>
      <w:r w:rsidRPr="00612B64">
        <w:t>VEK:s</w:t>
      </w:r>
      <w:proofErr w:type="spellEnd"/>
      <w:r w:rsidRPr="00612B64">
        <w:t xml:space="preserve"> möteslokal, distributionscentral, arkiv och officiella adress. Dessutom genomfördes tre exkursioner till mål i Västsverige.</w:t>
      </w:r>
      <w:r>
        <w:t xml:space="preserve"> </w:t>
      </w:r>
      <w:r w:rsidRPr="00612B64">
        <w:t>Den 18 april avhölls ett stort kalas med anledning av att det var exakt 40 år sedan VEK bildades. En väl tilltagen jubileumsmåltid avåts, varpå följde en bildkavalkad med tillbakablickar i föreningens historia och aktiviteter.</w:t>
      </w:r>
      <w:r>
        <w:t xml:space="preserve"> För mer info se vår hemsida </w:t>
      </w:r>
      <w:hyperlink r:id="rId11" w:history="1">
        <w:r w:rsidRPr="00D23577">
          <w:rPr>
            <w:rStyle w:val="Hyperlnk"/>
          </w:rPr>
          <w:t>http://www.entomologklubben.se</w:t>
        </w:r>
      </w:hyperlink>
      <w:r>
        <w:t xml:space="preserve"> </w:t>
      </w:r>
    </w:p>
    <w:p w:rsidR="007E4EC3" w:rsidRPr="00612B64" w:rsidRDefault="007E4EC3" w:rsidP="007E4EC3">
      <w:pPr>
        <w:spacing w:after="0"/>
      </w:pPr>
    </w:p>
    <w:p w:rsidR="007E4EC3" w:rsidRPr="006C23B2" w:rsidRDefault="007E4EC3" w:rsidP="007E4EC3">
      <w:pPr>
        <w:pStyle w:val="Rubrik3"/>
      </w:pPr>
      <w:r w:rsidRPr="006C23B2">
        <w:t>Entomologiska sällskapet i Lund</w:t>
      </w:r>
    </w:p>
    <w:p w:rsidR="007E4EC3" w:rsidRPr="00964BF4" w:rsidRDefault="007E4EC3" w:rsidP="007E4EC3">
      <w:pPr>
        <w:spacing w:after="0"/>
        <w:ind w:left="567"/>
      </w:pPr>
      <w:r w:rsidRPr="00964BF4">
        <w:t>Entomologis</w:t>
      </w:r>
      <w:r>
        <w:t xml:space="preserve">ka Sällskapet i Lund hade 2012 </w:t>
      </w:r>
      <w:r w:rsidRPr="00964BF4">
        <w:rPr>
          <w:b/>
          <w:bCs/>
        </w:rPr>
        <w:t xml:space="preserve">225 </w:t>
      </w:r>
      <w:r w:rsidRPr="00964BF4">
        <w:t xml:space="preserve">fullbetalande medlemmar. Årsavgiften är </w:t>
      </w:r>
      <w:proofErr w:type="gramStart"/>
      <w:r w:rsidRPr="00964BF4">
        <w:t>125:-</w:t>
      </w:r>
      <w:proofErr w:type="gramEnd"/>
      <w:r w:rsidRPr="00964BF4">
        <w:t> </w:t>
      </w:r>
      <w:r>
        <w:t>.</w:t>
      </w:r>
    </w:p>
    <w:p w:rsidR="007E4EC3" w:rsidRPr="00964BF4" w:rsidRDefault="007E4EC3" w:rsidP="007E4EC3">
      <w:pPr>
        <w:spacing w:after="0"/>
        <w:ind w:left="567"/>
      </w:pPr>
      <w:r w:rsidRPr="00964BF4">
        <w:t>Sammanträden med föredrag som regel sista fredagen i månaden jan - april och sep - november. Årligen ordnas en försommarexkursion för medlemmarna och tredje söndagen i aug arrangeras "Insekternas Dag", som främst vänder sig till en intresserad allmänhet.</w:t>
      </w:r>
    </w:p>
    <w:p w:rsidR="007E4EC3" w:rsidRDefault="007E4EC3" w:rsidP="008F030C">
      <w:pPr>
        <w:spacing w:after="0"/>
        <w:ind w:left="567"/>
      </w:pPr>
      <w:r w:rsidRPr="00964BF4">
        <w:t xml:space="preserve">Sällskapet utger sedan 1988 tidskriften </w:t>
      </w:r>
      <w:proofErr w:type="spellStart"/>
      <w:r w:rsidRPr="00964BF4">
        <w:t>FaZett</w:t>
      </w:r>
      <w:proofErr w:type="spellEnd"/>
      <w:r w:rsidRPr="00964BF4">
        <w:t xml:space="preserve"> med två häften per år. Sällskapets hemsida finns på </w:t>
      </w:r>
      <w:hyperlink r:id="rId12" w:history="1">
        <w:r w:rsidRPr="00964BF4">
          <w:rPr>
            <w:rStyle w:val="Hyperlnk"/>
            <w:rFonts w:eastAsiaTheme="majorEastAsia"/>
          </w:rPr>
          <w:t>www.esil.se</w:t>
        </w:r>
      </w:hyperlink>
    </w:p>
    <w:p w:rsidR="008F030C" w:rsidRPr="006C23B2" w:rsidRDefault="008F030C" w:rsidP="008F030C">
      <w:pPr>
        <w:pStyle w:val="Rubrik3"/>
      </w:pPr>
      <w:r w:rsidRPr="006C23B2">
        <w:t xml:space="preserve">Norrlands entomologiska förening </w:t>
      </w:r>
    </w:p>
    <w:p w:rsidR="008F030C" w:rsidRPr="008F030C" w:rsidRDefault="008F030C" w:rsidP="008F030C">
      <w:pPr>
        <w:spacing w:after="0"/>
        <w:ind w:left="567"/>
      </w:pPr>
      <w:r w:rsidRPr="008F030C">
        <w:t>Norrlands entomologiska förening stod under året som värd för det Svenska entomologmötet. Dessutom genomfördes en av många mycket</w:t>
      </w:r>
    </w:p>
    <w:p w:rsidR="008F030C" w:rsidRPr="008F030C" w:rsidRDefault="008F030C" w:rsidP="008F030C">
      <w:pPr>
        <w:spacing w:after="0"/>
        <w:ind w:left="567"/>
      </w:pPr>
      <w:r w:rsidRPr="008F030C">
        <w:t>uppskattad kurs om bladbaggar med Hans- Erik Wanntorp som kursledare. Utöver det hade föreningen sju träffar och exkursioner.</w:t>
      </w:r>
    </w:p>
    <w:p w:rsidR="008F030C" w:rsidRPr="008F030C" w:rsidRDefault="008F030C" w:rsidP="008F030C">
      <w:pPr>
        <w:spacing w:after="0"/>
        <w:ind w:left="567"/>
      </w:pPr>
      <w:r w:rsidRPr="008F030C">
        <w:t xml:space="preserve">Medlemsantalet var under året 99 medlemmar. Föreningen gav i vanlig ordning ut tidskriften </w:t>
      </w:r>
      <w:proofErr w:type="gramStart"/>
      <w:r w:rsidRPr="008F030C">
        <w:t xml:space="preserve">” </w:t>
      </w:r>
      <w:proofErr w:type="spellStart"/>
      <w:r w:rsidRPr="008F030C">
        <w:t>Skorvnöpparn</w:t>
      </w:r>
      <w:proofErr w:type="spellEnd"/>
      <w:r w:rsidRPr="008F030C">
        <w:t xml:space="preserve"> ”</w:t>
      </w:r>
      <w:proofErr w:type="gramEnd"/>
      <w:r w:rsidRPr="008F030C">
        <w:t xml:space="preserve"> som ges ut med ett nummer per år.</w:t>
      </w:r>
    </w:p>
    <w:p w:rsidR="008F030C" w:rsidRDefault="008F030C" w:rsidP="008F030C">
      <w:pPr>
        <w:ind w:firstLine="567"/>
      </w:pPr>
      <w:r>
        <w:t xml:space="preserve">Mer finns på hemsidan </w:t>
      </w:r>
      <w:hyperlink r:id="rId13" w:history="1">
        <w:r w:rsidRPr="00D23577">
          <w:rPr>
            <w:rStyle w:val="Hyperlnk"/>
          </w:rPr>
          <w:t>http://www.norrent.se</w:t>
        </w:r>
      </w:hyperlink>
      <w:r>
        <w:t xml:space="preserve"> </w:t>
      </w:r>
    </w:p>
    <w:p w:rsidR="007E4EC3" w:rsidRDefault="007E4EC3" w:rsidP="008F030C">
      <w:pPr>
        <w:pStyle w:val="Rubrik3"/>
      </w:pPr>
      <w:r w:rsidRPr="00612B64">
        <w:t>Entomologiska föreningen i Östergötland</w:t>
      </w:r>
    </w:p>
    <w:p w:rsidR="007E4EC3" w:rsidRDefault="007E4EC3" w:rsidP="007E4EC3">
      <w:pPr>
        <w:spacing w:after="0"/>
        <w:ind w:left="567"/>
      </w:pPr>
      <w:r>
        <w:t xml:space="preserve">Se </w:t>
      </w:r>
      <w:hyperlink r:id="rId14" w:history="1">
        <w:r w:rsidRPr="00D23577">
          <w:rPr>
            <w:rStyle w:val="Hyperlnk"/>
          </w:rPr>
          <w:t>http://www.ostgotaentomologerna.se</w:t>
        </w:r>
      </w:hyperlink>
      <w:r>
        <w:t xml:space="preserve"> för information.</w:t>
      </w:r>
    </w:p>
    <w:p w:rsidR="007E4EC3" w:rsidRPr="006C23B2" w:rsidRDefault="007E4EC3" w:rsidP="007E4EC3">
      <w:pPr>
        <w:pStyle w:val="Rubrik3"/>
      </w:pPr>
      <w:r w:rsidRPr="006C23B2">
        <w:lastRenderedPageBreak/>
        <w:t>Gotlands Entomologiska Förening</w:t>
      </w:r>
    </w:p>
    <w:p w:rsidR="007E4EC3" w:rsidRPr="00612B64" w:rsidRDefault="007E4EC3" w:rsidP="007E4EC3">
      <w:pPr>
        <w:spacing w:after="0"/>
        <w:ind w:left="567"/>
      </w:pPr>
      <w:r>
        <w:t xml:space="preserve">Se </w:t>
      </w:r>
      <w:hyperlink r:id="rId15" w:history="1">
        <w:r w:rsidRPr="00D23577">
          <w:rPr>
            <w:rStyle w:val="Hyperlnk"/>
          </w:rPr>
          <w:t>http://www.korkmacken.hemsida.net</w:t>
        </w:r>
      </w:hyperlink>
      <w:r>
        <w:t xml:space="preserve"> för information.</w:t>
      </w:r>
    </w:p>
    <w:p w:rsidR="007E4EC3" w:rsidRPr="006C23B2" w:rsidRDefault="007E4EC3" w:rsidP="007E4EC3">
      <w:pPr>
        <w:pStyle w:val="Rubrik3"/>
      </w:pPr>
      <w:r w:rsidRPr="006C23B2">
        <w:t>Gästriklands Entomologiska Förening</w:t>
      </w:r>
    </w:p>
    <w:p w:rsidR="007E4EC3" w:rsidRPr="00612B64" w:rsidRDefault="007E4EC3" w:rsidP="008F030C">
      <w:pPr>
        <w:spacing w:after="0"/>
        <w:ind w:left="567"/>
      </w:pPr>
      <w:r>
        <w:t xml:space="preserve">Se </w:t>
      </w:r>
      <w:hyperlink r:id="rId16" w:history="1">
        <w:r w:rsidRPr="00D23577">
          <w:rPr>
            <w:rStyle w:val="Hyperlnk"/>
          </w:rPr>
          <w:t>http://www.insectifera.n.nu</w:t>
        </w:r>
      </w:hyperlink>
      <w:r>
        <w:t xml:space="preserve"> för information.</w:t>
      </w:r>
    </w:p>
    <w:p w:rsidR="007E4EC3" w:rsidRPr="005D0ED4" w:rsidRDefault="007E4EC3" w:rsidP="007E4EC3">
      <w:pPr>
        <w:pStyle w:val="Rubrik3"/>
      </w:pPr>
      <w:r w:rsidRPr="005D0ED4">
        <w:t>Entomologiska föreningen i Stockholm</w:t>
      </w:r>
    </w:p>
    <w:p w:rsidR="007E4EC3" w:rsidRPr="00612B64" w:rsidRDefault="007E4EC3" w:rsidP="008F030C">
      <w:pPr>
        <w:spacing w:after="0"/>
        <w:ind w:left="567"/>
      </w:pPr>
      <w:proofErr w:type="gramStart"/>
      <w:r>
        <w:t xml:space="preserve">Se   </w:t>
      </w:r>
      <w:r w:rsidR="007C301D">
        <w:fldChar w:fldCharType="begin"/>
      </w:r>
      <w:proofErr w:type="gramEnd"/>
      <w:r>
        <w:instrText xml:space="preserve"> HYPERLINK "</w:instrText>
      </w:r>
      <w:r w:rsidRPr="005D0ED4">
        <w:instrText>http://www.nrm.se/sv/meny/forskningochsamlingar/enheter/entomologi/lankar/entomologiskaforeningen.10157.html</w:instrText>
      </w:r>
      <w:r>
        <w:instrText xml:space="preserve">" </w:instrText>
      </w:r>
      <w:r w:rsidR="007C301D">
        <w:fldChar w:fldCharType="separate"/>
      </w:r>
      <w:r w:rsidRPr="00D23577">
        <w:rPr>
          <w:rStyle w:val="Hyperlnk"/>
        </w:rPr>
        <w:t>http://www.nrm.se/sv/meny/forskningochsamlingar/enheter/entomologi/lankar/entomologiskaforeningen.10157.html</w:t>
      </w:r>
      <w:r w:rsidR="007C301D">
        <w:fldChar w:fldCharType="end"/>
      </w:r>
      <w:r>
        <w:t xml:space="preserve">  för information.</w:t>
      </w:r>
    </w:p>
    <w:p w:rsidR="007E4EC3" w:rsidRPr="005D0ED4" w:rsidRDefault="007E4EC3" w:rsidP="007E4EC3">
      <w:pPr>
        <w:pStyle w:val="Rubrik3"/>
      </w:pPr>
      <w:r w:rsidRPr="005D0ED4">
        <w:t xml:space="preserve">Föreningen </w:t>
      </w:r>
      <w:proofErr w:type="spellStart"/>
      <w:r w:rsidRPr="005D0ED4">
        <w:t>SydOstEntomologerna</w:t>
      </w:r>
      <w:proofErr w:type="spellEnd"/>
    </w:p>
    <w:p w:rsidR="007E4EC3" w:rsidRDefault="007E4EC3" w:rsidP="007E4EC3">
      <w:pPr>
        <w:spacing w:after="0"/>
        <w:ind w:left="567"/>
      </w:pPr>
      <w:r>
        <w:t xml:space="preserve">Se </w:t>
      </w:r>
      <w:hyperlink r:id="rId17" w:history="1">
        <w:r w:rsidRPr="00D23577">
          <w:rPr>
            <w:rStyle w:val="Hyperlnk"/>
          </w:rPr>
          <w:t>http://www.fsoe.se</w:t>
        </w:r>
      </w:hyperlink>
      <w:r>
        <w:t xml:space="preserve"> för information.</w:t>
      </w:r>
    </w:p>
    <w:p w:rsidR="007E4EC3" w:rsidRPr="00681F52" w:rsidRDefault="007E4EC3" w:rsidP="007E4EC3">
      <w:pPr>
        <w:rPr>
          <w:color w:val="FF0000"/>
        </w:rPr>
      </w:pPr>
    </w:p>
    <w:p w:rsidR="007E4EC3" w:rsidRDefault="007E4EC3" w:rsidP="007E4EC3"/>
    <w:p w:rsidR="007E4EC3" w:rsidRDefault="007E4EC3" w:rsidP="007E4EC3"/>
    <w:p w:rsidR="007E4EC3" w:rsidRDefault="007E4EC3" w:rsidP="007E4EC3">
      <w:r>
        <w:t>2013-04-24</w:t>
      </w:r>
    </w:p>
    <w:p w:rsidR="007E4EC3" w:rsidRDefault="007E4EC3" w:rsidP="007E4EC3">
      <w:r>
        <w:t>Styrelsen i</w:t>
      </w:r>
    </w:p>
    <w:p w:rsidR="007E4EC3" w:rsidRPr="008F02BE" w:rsidRDefault="007E4EC3" w:rsidP="007E4EC3">
      <w:r>
        <w:t>Sveriges Entomologiska Förening</w:t>
      </w:r>
    </w:p>
    <w:p w:rsidR="007E4EC3" w:rsidRDefault="007E4EC3" w:rsidP="007E4EC3"/>
    <w:p w:rsidR="002338F1" w:rsidRDefault="002338F1" w:rsidP="003A6874">
      <w:pPr>
        <w:spacing w:before="0" w:beforeAutospacing="0" w:after="0" w:afterAutospacing="0"/>
        <w:jc w:val="left"/>
      </w:pPr>
    </w:p>
    <w:sectPr w:rsidR="002338F1" w:rsidSect="002338F1">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887" w:rsidRDefault="00960887" w:rsidP="00597366">
      <w:pPr>
        <w:spacing w:before="0" w:after="0"/>
      </w:pPr>
      <w:r>
        <w:separator/>
      </w:r>
    </w:p>
  </w:endnote>
  <w:endnote w:type="continuationSeparator" w:id="0">
    <w:p w:rsidR="00960887" w:rsidRDefault="00960887" w:rsidP="0059736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mericanTypewriter-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534" w:rsidRPr="00130A5B" w:rsidRDefault="007C301D">
    <w:pPr>
      <w:rPr>
        <w:color w:val="008000"/>
      </w:rPr>
    </w:pPr>
    <w:r>
      <w:rPr>
        <w:noProof/>
        <w:color w:val="008000"/>
      </w:rPr>
      <w:pict>
        <v:shapetype id="_x0000_t32" coordsize="21600,21600" o:spt="32" o:oned="t" path="m,l21600,21600e" filled="f">
          <v:path arrowok="t" fillok="f" o:connecttype="none"/>
          <o:lock v:ext="edit" shapetype="t"/>
        </v:shapetype>
        <v:shape id="_x0000_s8194" type="#_x0000_t32" style="position:absolute;left:0;text-align:left;margin-left:-18.9pt;margin-top:7.3pt;width:483.35pt;height:0;z-index:251658240" o:connectortype="straight" strokecolor="#92d050" strokeweight="1.5pt"/>
      </w:pict>
    </w:r>
  </w:p>
  <w:tbl>
    <w:tblPr>
      <w:tblStyle w:val="Tabellrutnt"/>
      <w:tblpPr w:leftFromText="142" w:rightFromText="142" w:vertAnchor="text" w:tblpY="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70"/>
      <w:gridCol w:w="3685"/>
      <w:gridCol w:w="2233"/>
    </w:tblGrid>
    <w:tr w:rsidR="00337E73" w:rsidRPr="002835AF" w:rsidTr="00337E73">
      <w:tc>
        <w:tcPr>
          <w:tcW w:w="1814" w:type="pct"/>
        </w:tcPr>
        <w:p w:rsidR="00337E73" w:rsidRPr="002835AF" w:rsidRDefault="00337E73" w:rsidP="00337E73">
          <w:pPr>
            <w:pStyle w:val="Sidhuvud"/>
            <w:spacing w:before="100" w:after="100"/>
            <w:jc w:val="left"/>
            <w:rPr>
              <w:b/>
              <w:sz w:val="16"/>
              <w:szCs w:val="16"/>
            </w:rPr>
          </w:pPr>
          <w:r w:rsidRPr="002835AF">
            <w:rPr>
              <w:b/>
              <w:iCs/>
              <w:sz w:val="16"/>
              <w:szCs w:val="16"/>
            </w:rPr>
            <w:t>Sveriges Entomologiska Förening</w:t>
          </w:r>
        </w:p>
      </w:tc>
      <w:tc>
        <w:tcPr>
          <w:tcW w:w="1984" w:type="pct"/>
        </w:tcPr>
        <w:p w:rsidR="00337E73" w:rsidRPr="002835AF" w:rsidRDefault="00337E73" w:rsidP="00337E73">
          <w:pPr>
            <w:pStyle w:val="Sidhuvud"/>
            <w:jc w:val="left"/>
            <w:rPr>
              <w:b/>
              <w:sz w:val="16"/>
              <w:szCs w:val="16"/>
            </w:rPr>
          </w:pPr>
          <w:r w:rsidRPr="002835AF">
            <w:rPr>
              <w:b/>
              <w:iCs/>
              <w:sz w:val="16"/>
              <w:szCs w:val="16"/>
            </w:rPr>
            <w:t>Entomologisk tidskrift</w:t>
          </w:r>
        </w:p>
      </w:tc>
      <w:tc>
        <w:tcPr>
          <w:tcW w:w="1203" w:type="pct"/>
        </w:tcPr>
        <w:p w:rsidR="00337E73" w:rsidRPr="002835AF" w:rsidRDefault="00AF2622" w:rsidP="00337E73">
          <w:pPr>
            <w:pStyle w:val="Sidhuvud"/>
            <w:jc w:val="left"/>
            <w:rPr>
              <w:b/>
              <w:sz w:val="16"/>
              <w:szCs w:val="16"/>
            </w:rPr>
          </w:pPr>
          <w:r>
            <w:rPr>
              <w:b/>
              <w:sz w:val="16"/>
              <w:szCs w:val="16"/>
            </w:rPr>
            <w:t xml:space="preserve">Hemsida: </w:t>
          </w:r>
          <w:proofErr w:type="spellStart"/>
          <w:r w:rsidR="00337E73" w:rsidRPr="00AF2622">
            <w:rPr>
              <w:sz w:val="16"/>
              <w:szCs w:val="16"/>
            </w:rPr>
            <w:t>www.sef.nu</w:t>
          </w:r>
          <w:proofErr w:type="spellEnd"/>
        </w:p>
      </w:tc>
    </w:tr>
    <w:tr w:rsidR="00337E73" w:rsidRPr="002835AF" w:rsidTr="00337E73">
      <w:tc>
        <w:tcPr>
          <w:tcW w:w="1814" w:type="pct"/>
        </w:tcPr>
        <w:p w:rsidR="00337E73" w:rsidRPr="002835AF" w:rsidRDefault="00337E73" w:rsidP="00AA4906">
          <w:pPr>
            <w:pStyle w:val="Sidhuvud"/>
            <w:jc w:val="left"/>
            <w:rPr>
              <w:sz w:val="16"/>
              <w:szCs w:val="16"/>
            </w:rPr>
          </w:pPr>
          <w:r w:rsidRPr="002835AF">
            <w:rPr>
              <w:iCs/>
              <w:sz w:val="16"/>
              <w:szCs w:val="16"/>
            </w:rPr>
            <w:t xml:space="preserve">C/o </w:t>
          </w:r>
          <w:r w:rsidR="00AA4906">
            <w:rPr>
              <w:iCs/>
              <w:sz w:val="16"/>
              <w:szCs w:val="16"/>
            </w:rPr>
            <w:t>Håkan Lundkvist</w:t>
          </w:r>
        </w:p>
      </w:tc>
      <w:tc>
        <w:tcPr>
          <w:tcW w:w="1984" w:type="pct"/>
        </w:tcPr>
        <w:p w:rsidR="00337E73" w:rsidRPr="002835AF" w:rsidRDefault="00337E73" w:rsidP="00337E73">
          <w:pPr>
            <w:pStyle w:val="Sidhuvud"/>
            <w:jc w:val="left"/>
            <w:rPr>
              <w:sz w:val="16"/>
              <w:szCs w:val="16"/>
            </w:rPr>
          </w:pPr>
          <w:r w:rsidRPr="002835AF">
            <w:rPr>
              <w:sz w:val="16"/>
              <w:szCs w:val="16"/>
            </w:rPr>
            <w:t>Att: Mats Jonsell</w:t>
          </w:r>
        </w:p>
      </w:tc>
      <w:tc>
        <w:tcPr>
          <w:tcW w:w="1203" w:type="pct"/>
        </w:tcPr>
        <w:p w:rsidR="00337E73" w:rsidRPr="002835AF" w:rsidRDefault="00337E73" w:rsidP="00337E73">
          <w:pPr>
            <w:pStyle w:val="Sidhuvud"/>
            <w:jc w:val="left"/>
            <w:rPr>
              <w:sz w:val="16"/>
              <w:szCs w:val="16"/>
            </w:rPr>
          </w:pPr>
        </w:p>
      </w:tc>
    </w:tr>
    <w:tr w:rsidR="00337E73" w:rsidRPr="002835AF" w:rsidTr="00337E73">
      <w:tc>
        <w:tcPr>
          <w:tcW w:w="1814" w:type="pct"/>
        </w:tcPr>
        <w:p w:rsidR="00337E73" w:rsidRPr="002835AF" w:rsidRDefault="00AA4906" w:rsidP="00337E73">
          <w:pPr>
            <w:pStyle w:val="Sidhuvud"/>
            <w:jc w:val="left"/>
            <w:rPr>
              <w:sz w:val="16"/>
              <w:szCs w:val="16"/>
            </w:rPr>
          </w:pPr>
          <w:r>
            <w:rPr>
              <w:sz w:val="16"/>
              <w:szCs w:val="16"/>
            </w:rPr>
            <w:t>Frösslunda 312</w:t>
          </w:r>
        </w:p>
      </w:tc>
      <w:tc>
        <w:tcPr>
          <w:tcW w:w="1984" w:type="pct"/>
        </w:tcPr>
        <w:p w:rsidR="00337E73" w:rsidRPr="002835AF" w:rsidRDefault="00337E73" w:rsidP="00337E73">
          <w:pPr>
            <w:pStyle w:val="Sidhuvud"/>
            <w:jc w:val="left"/>
            <w:rPr>
              <w:sz w:val="16"/>
              <w:szCs w:val="16"/>
            </w:rPr>
          </w:pPr>
          <w:r w:rsidRPr="002835AF">
            <w:rPr>
              <w:sz w:val="16"/>
              <w:szCs w:val="16"/>
            </w:rPr>
            <w:t xml:space="preserve">Department of </w:t>
          </w:r>
          <w:proofErr w:type="spellStart"/>
          <w:r w:rsidRPr="002835AF">
            <w:rPr>
              <w:sz w:val="16"/>
              <w:szCs w:val="16"/>
            </w:rPr>
            <w:t>Entomology</w:t>
          </w:r>
          <w:proofErr w:type="spellEnd"/>
          <w:r w:rsidRPr="002835AF">
            <w:rPr>
              <w:sz w:val="16"/>
              <w:szCs w:val="16"/>
            </w:rPr>
            <w:t>, SLU</w:t>
          </w:r>
        </w:p>
      </w:tc>
      <w:tc>
        <w:tcPr>
          <w:tcW w:w="1203" w:type="pct"/>
        </w:tcPr>
        <w:p w:rsidR="00337E73" w:rsidRPr="002835AF" w:rsidRDefault="00337E73" w:rsidP="00337E73">
          <w:pPr>
            <w:pStyle w:val="Sidhuvud"/>
            <w:jc w:val="left"/>
            <w:rPr>
              <w:sz w:val="16"/>
              <w:szCs w:val="16"/>
            </w:rPr>
          </w:pPr>
        </w:p>
      </w:tc>
    </w:tr>
    <w:tr w:rsidR="00337E73" w:rsidRPr="002835AF" w:rsidTr="00337E73">
      <w:tc>
        <w:tcPr>
          <w:tcW w:w="1814" w:type="pct"/>
        </w:tcPr>
        <w:p w:rsidR="00337E73" w:rsidRPr="002835AF" w:rsidRDefault="00337E73" w:rsidP="00AA4906">
          <w:pPr>
            <w:pStyle w:val="Sidhuvud"/>
            <w:jc w:val="left"/>
            <w:rPr>
              <w:sz w:val="16"/>
              <w:szCs w:val="16"/>
            </w:rPr>
          </w:pPr>
          <w:r w:rsidRPr="002835AF">
            <w:rPr>
              <w:sz w:val="16"/>
              <w:szCs w:val="16"/>
            </w:rPr>
            <w:t xml:space="preserve">386 </w:t>
          </w:r>
          <w:r w:rsidR="00AA4906">
            <w:rPr>
              <w:sz w:val="16"/>
              <w:szCs w:val="16"/>
            </w:rPr>
            <w:t>62</w:t>
          </w:r>
          <w:r w:rsidRPr="002835AF">
            <w:rPr>
              <w:sz w:val="16"/>
              <w:szCs w:val="16"/>
            </w:rPr>
            <w:t xml:space="preserve"> </w:t>
          </w:r>
          <w:r w:rsidR="00AA4906">
            <w:rPr>
              <w:sz w:val="16"/>
              <w:szCs w:val="16"/>
            </w:rPr>
            <w:t>Mörbylånga</w:t>
          </w:r>
        </w:p>
      </w:tc>
      <w:tc>
        <w:tcPr>
          <w:tcW w:w="1984" w:type="pct"/>
        </w:tcPr>
        <w:p w:rsidR="00337E73" w:rsidRPr="002835AF" w:rsidRDefault="00337E73" w:rsidP="00337E73">
          <w:pPr>
            <w:pStyle w:val="Sidhuvud"/>
            <w:jc w:val="left"/>
            <w:rPr>
              <w:sz w:val="16"/>
              <w:szCs w:val="16"/>
            </w:rPr>
          </w:pPr>
          <w:r w:rsidRPr="002835AF">
            <w:rPr>
              <w:sz w:val="16"/>
              <w:szCs w:val="16"/>
            </w:rPr>
            <w:t>Box 7044</w:t>
          </w:r>
        </w:p>
      </w:tc>
      <w:tc>
        <w:tcPr>
          <w:tcW w:w="1203" w:type="pct"/>
        </w:tcPr>
        <w:p w:rsidR="00337E73" w:rsidRPr="002835AF" w:rsidRDefault="00AF2622" w:rsidP="00337E73">
          <w:pPr>
            <w:pStyle w:val="Sidhuvud"/>
            <w:jc w:val="left"/>
            <w:rPr>
              <w:sz w:val="16"/>
              <w:szCs w:val="16"/>
            </w:rPr>
          </w:pPr>
          <w:r w:rsidRPr="00AF2622">
            <w:rPr>
              <w:b/>
              <w:sz w:val="16"/>
              <w:szCs w:val="16"/>
            </w:rPr>
            <w:t>Kontakt:</w:t>
          </w:r>
          <w:r>
            <w:rPr>
              <w:sz w:val="16"/>
              <w:szCs w:val="16"/>
            </w:rPr>
            <w:t xml:space="preserve"> </w:t>
          </w:r>
          <w:r w:rsidRPr="002835AF">
            <w:rPr>
              <w:sz w:val="16"/>
              <w:szCs w:val="16"/>
            </w:rPr>
            <w:t>info@sef.nu</w:t>
          </w:r>
        </w:p>
      </w:tc>
    </w:tr>
    <w:tr w:rsidR="00337E73" w:rsidRPr="002835AF" w:rsidTr="00337E73">
      <w:tc>
        <w:tcPr>
          <w:tcW w:w="1814" w:type="pct"/>
        </w:tcPr>
        <w:p w:rsidR="00337E73" w:rsidRPr="002835AF" w:rsidRDefault="00B87CEE" w:rsidP="00AA4906">
          <w:pPr>
            <w:pStyle w:val="Sidhuvud"/>
            <w:jc w:val="left"/>
            <w:rPr>
              <w:sz w:val="16"/>
              <w:szCs w:val="16"/>
            </w:rPr>
          </w:pPr>
          <w:r>
            <w:rPr>
              <w:sz w:val="16"/>
              <w:szCs w:val="16"/>
            </w:rPr>
            <w:t xml:space="preserve">Tel: </w:t>
          </w:r>
          <w:r w:rsidRPr="002835AF">
            <w:rPr>
              <w:sz w:val="16"/>
              <w:szCs w:val="16"/>
            </w:rPr>
            <w:t xml:space="preserve">070 </w:t>
          </w:r>
          <w:r w:rsidR="00AA4906">
            <w:rPr>
              <w:sz w:val="16"/>
              <w:szCs w:val="16"/>
            </w:rPr>
            <w:t>–</w:t>
          </w:r>
          <w:r w:rsidRPr="002835AF">
            <w:rPr>
              <w:sz w:val="16"/>
              <w:szCs w:val="16"/>
            </w:rPr>
            <w:t xml:space="preserve"> </w:t>
          </w:r>
          <w:r w:rsidR="00AA4906">
            <w:rPr>
              <w:sz w:val="16"/>
              <w:szCs w:val="16"/>
            </w:rPr>
            <w:t>650 12 43</w:t>
          </w:r>
        </w:p>
      </w:tc>
      <w:tc>
        <w:tcPr>
          <w:tcW w:w="1984" w:type="pct"/>
        </w:tcPr>
        <w:p w:rsidR="00337E73" w:rsidRPr="002835AF" w:rsidRDefault="00337E73" w:rsidP="00337E73">
          <w:pPr>
            <w:pStyle w:val="Sidhuvud"/>
            <w:jc w:val="left"/>
            <w:rPr>
              <w:sz w:val="16"/>
              <w:szCs w:val="16"/>
            </w:rPr>
          </w:pPr>
          <w:r w:rsidRPr="002835AF">
            <w:rPr>
              <w:sz w:val="16"/>
              <w:szCs w:val="16"/>
            </w:rPr>
            <w:t>750 07 Uppsala</w:t>
          </w:r>
        </w:p>
      </w:tc>
      <w:tc>
        <w:tcPr>
          <w:tcW w:w="1203" w:type="pct"/>
        </w:tcPr>
        <w:p w:rsidR="00337E73" w:rsidRPr="002835AF" w:rsidRDefault="00337E73" w:rsidP="00337E73">
          <w:pPr>
            <w:pStyle w:val="Sidhuvud"/>
            <w:jc w:val="left"/>
            <w:rPr>
              <w:sz w:val="16"/>
              <w:szCs w:val="16"/>
            </w:rPr>
          </w:pPr>
        </w:p>
      </w:tc>
    </w:tr>
    <w:tr w:rsidR="00337E73" w:rsidRPr="002835AF" w:rsidTr="00337E73">
      <w:tc>
        <w:tcPr>
          <w:tcW w:w="1814" w:type="pct"/>
        </w:tcPr>
        <w:p w:rsidR="00337E73" w:rsidRPr="00B87CEE" w:rsidRDefault="00AA4906" w:rsidP="00337E73">
          <w:pPr>
            <w:pStyle w:val="Sidhuvud"/>
            <w:jc w:val="left"/>
            <w:rPr>
              <w:sz w:val="16"/>
              <w:szCs w:val="16"/>
            </w:rPr>
          </w:pPr>
          <w:r>
            <w:rPr>
              <w:sz w:val="16"/>
              <w:szCs w:val="16"/>
            </w:rPr>
            <w:t>Hakan.lundkvist@telia.com</w:t>
          </w:r>
        </w:p>
      </w:tc>
      <w:tc>
        <w:tcPr>
          <w:tcW w:w="1984" w:type="pct"/>
        </w:tcPr>
        <w:p w:rsidR="00337E73" w:rsidRPr="002835AF" w:rsidRDefault="00337E73" w:rsidP="00B87CEE">
          <w:pPr>
            <w:pStyle w:val="Sidhuvud"/>
            <w:jc w:val="left"/>
            <w:rPr>
              <w:sz w:val="16"/>
              <w:szCs w:val="16"/>
            </w:rPr>
          </w:pPr>
          <w:r w:rsidRPr="002835AF">
            <w:rPr>
              <w:sz w:val="16"/>
              <w:szCs w:val="16"/>
            </w:rPr>
            <w:t xml:space="preserve">Tel: 018 </w:t>
          </w:r>
          <w:r w:rsidR="00B87CEE">
            <w:rPr>
              <w:sz w:val="16"/>
              <w:szCs w:val="16"/>
            </w:rPr>
            <w:t>- 67 28 76</w:t>
          </w:r>
          <w:r w:rsidRPr="002835AF">
            <w:rPr>
              <w:sz w:val="16"/>
              <w:szCs w:val="16"/>
            </w:rPr>
            <w:br/>
          </w:r>
          <w:r w:rsidR="00B87CEE" w:rsidRPr="002835AF">
            <w:rPr>
              <w:rFonts w:eastAsiaTheme="majorEastAsia"/>
              <w:sz w:val="16"/>
              <w:szCs w:val="16"/>
            </w:rPr>
            <w:t>pren@sef.nu</w:t>
          </w:r>
        </w:p>
      </w:tc>
      <w:tc>
        <w:tcPr>
          <w:tcW w:w="1203" w:type="pct"/>
        </w:tcPr>
        <w:p w:rsidR="00337E73" w:rsidRPr="002835AF" w:rsidRDefault="00337E73" w:rsidP="00337E73">
          <w:pPr>
            <w:pStyle w:val="Sidhuvud"/>
            <w:jc w:val="left"/>
            <w:rPr>
              <w:sz w:val="16"/>
              <w:szCs w:val="16"/>
            </w:rPr>
          </w:pPr>
        </w:p>
      </w:tc>
    </w:tr>
  </w:tbl>
  <w:p w:rsidR="001F014F" w:rsidRDefault="001F014F" w:rsidP="001F014F">
    <w:pPr>
      <w:pStyle w:val="Sidfot"/>
    </w:pPr>
  </w:p>
  <w:p w:rsidR="00723CCA" w:rsidRDefault="00723CCA" w:rsidP="001F014F">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887" w:rsidRDefault="00960887" w:rsidP="00597366">
      <w:pPr>
        <w:spacing w:before="0" w:after="0"/>
      </w:pPr>
      <w:r>
        <w:separator/>
      </w:r>
    </w:p>
  </w:footnote>
  <w:footnote w:type="continuationSeparator" w:id="0">
    <w:p w:rsidR="00960887" w:rsidRDefault="00960887" w:rsidP="00597366">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0BC" w:rsidRPr="007E4EC3" w:rsidRDefault="007E4EC3" w:rsidP="007E4EC3">
    <w:pPr>
      <w:pStyle w:val="Sidhuvud"/>
      <w:jc w:val="center"/>
    </w:pPr>
    <w:r>
      <w:tab/>
    </w:r>
    <w:r>
      <w:rPr>
        <w:noProof/>
      </w:rPr>
      <w:drawing>
        <wp:inline distT="0" distB="0" distL="0" distR="0">
          <wp:extent cx="2450465" cy="1243330"/>
          <wp:effectExtent l="19050" t="0" r="6985" b="0"/>
          <wp:docPr id="3" name="Bild 1" descr="SEFlogo me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Flogo med text"/>
                  <pic:cNvPicPr>
                    <a:picLocks noChangeAspect="1" noChangeArrowheads="1"/>
                  </pic:cNvPicPr>
                </pic:nvPicPr>
                <pic:blipFill>
                  <a:blip r:embed="rId1"/>
                  <a:srcRect/>
                  <a:stretch>
                    <a:fillRect/>
                  </a:stretch>
                </pic:blipFill>
                <pic:spPr bwMode="auto">
                  <a:xfrm>
                    <a:off x="0" y="0"/>
                    <a:ext cx="2450465" cy="1243330"/>
                  </a:xfrm>
                  <a:prstGeom prst="rect">
                    <a:avLst/>
                  </a:prstGeom>
                  <a:noFill/>
                  <a:ln w="9525">
                    <a:noFill/>
                    <a:miter lim="800000"/>
                    <a:headEnd/>
                    <a:tailEnd/>
                  </a:ln>
                </pic:spPr>
              </pic:pic>
            </a:graphicData>
          </a:graphic>
        </wp:inline>
      </w:drawing>
    </w:r>
    <w:r>
      <w:tab/>
    </w:r>
    <w:r>
      <w:rPr>
        <w:i/>
      </w:rPr>
      <w:t>Frösslunda 2013-04-24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25602">
      <o:colormenu v:ext="edit" strokecolor="#92d050"/>
    </o:shapedefaults>
    <o:shapelayout v:ext="edit">
      <o:idmap v:ext="edit" data="8"/>
      <o:rules v:ext="edit">
        <o:r id="V:Rule2" type="connector" idref="#_x0000_s8194"/>
      </o:rules>
    </o:shapelayout>
  </w:hdrShapeDefaults>
  <w:footnotePr>
    <w:footnote w:id="-1"/>
    <w:footnote w:id="0"/>
  </w:footnotePr>
  <w:endnotePr>
    <w:endnote w:id="-1"/>
    <w:endnote w:id="0"/>
  </w:endnotePr>
  <w:compat/>
  <w:rsids>
    <w:rsidRoot w:val="00597366"/>
    <w:rsid w:val="000A40CE"/>
    <w:rsid w:val="000B0D4B"/>
    <w:rsid w:val="000B36BC"/>
    <w:rsid w:val="000B706A"/>
    <w:rsid w:val="000C30BC"/>
    <w:rsid w:val="00106175"/>
    <w:rsid w:val="00130A5B"/>
    <w:rsid w:val="001872AF"/>
    <w:rsid w:val="001A6E27"/>
    <w:rsid w:val="001F014F"/>
    <w:rsid w:val="001F5571"/>
    <w:rsid w:val="002338F1"/>
    <w:rsid w:val="002408EB"/>
    <w:rsid w:val="002835AF"/>
    <w:rsid w:val="00285D75"/>
    <w:rsid w:val="002E3C81"/>
    <w:rsid w:val="002E628C"/>
    <w:rsid w:val="00316CBC"/>
    <w:rsid w:val="00322D3B"/>
    <w:rsid w:val="003237FC"/>
    <w:rsid w:val="003355ED"/>
    <w:rsid w:val="00337E73"/>
    <w:rsid w:val="003A6874"/>
    <w:rsid w:val="003E6F0E"/>
    <w:rsid w:val="00430153"/>
    <w:rsid w:val="004B28FE"/>
    <w:rsid w:val="004C4ADC"/>
    <w:rsid w:val="00515191"/>
    <w:rsid w:val="00517665"/>
    <w:rsid w:val="005718E0"/>
    <w:rsid w:val="00596E29"/>
    <w:rsid w:val="00597366"/>
    <w:rsid w:val="005A2848"/>
    <w:rsid w:val="005A7753"/>
    <w:rsid w:val="00654F26"/>
    <w:rsid w:val="00693685"/>
    <w:rsid w:val="006C529B"/>
    <w:rsid w:val="00723CCA"/>
    <w:rsid w:val="007617B7"/>
    <w:rsid w:val="00765680"/>
    <w:rsid w:val="0079002B"/>
    <w:rsid w:val="00794CEF"/>
    <w:rsid w:val="007C301D"/>
    <w:rsid w:val="007E4EC3"/>
    <w:rsid w:val="007E67F4"/>
    <w:rsid w:val="00814412"/>
    <w:rsid w:val="00890EB7"/>
    <w:rsid w:val="008C4352"/>
    <w:rsid w:val="008F030C"/>
    <w:rsid w:val="00903BD6"/>
    <w:rsid w:val="00960887"/>
    <w:rsid w:val="009850FE"/>
    <w:rsid w:val="009D12BB"/>
    <w:rsid w:val="009D50B3"/>
    <w:rsid w:val="00A25117"/>
    <w:rsid w:val="00A3223F"/>
    <w:rsid w:val="00AA4906"/>
    <w:rsid w:val="00AE276E"/>
    <w:rsid w:val="00AF2622"/>
    <w:rsid w:val="00B00B61"/>
    <w:rsid w:val="00B30A85"/>
    <w:rsid w:val="00B828CB"/>
    <w:rsid w:val="00B87CEE"/>
    <w:rsid w:val="00BE60BA"/>
    <w:rsid w:val="00C16138"/>
    <w:rsid w:val="00C25C9D"/>
    <w:rsid w:val="00C90AC5"/>
    <w:rsid w:val="00C95FF7"/>
    <w:rsid w:val="00D16224"/>
    <w:rsid w:val="00D65509"/>
    <w:rsid w:val="00D676F9"/>
    <w:rsid w:val="00D933F3"/>
    <w:rsid w:val="00DE2993"/>
    <w:rsid w:val="00E87BB5"/>
    <w:rsid w:val="00E959CE"/>
    <w:rsid w:val="00E97549"/>
    <w:rsid w:val="00EE392C"/>
    <w:rsid w:val="00F0089D"/>
    <w:rsid w:val="00F11740"/>
    <w:rsid w:val="00F15324"/>
    <w:rsid w:val="00F342B2"/>
    <w:rsid w:val="00F35AAE"/>
    <w:rsid w:val="00F52587"/>
    <w:rsid w:val="00F52F47"/>
    <w:rsid w:val="00F76CFA"/>
    <w:rsid w:val="00F83534"/>
    <w:rsid w:val="00FB55B1"/>
    <w:rsid w:val="00FC70A8"/>
    <w:rsid w:val="00FE081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strokecolor="#92d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874"/>
    <w:pPr>
      <w:spacing w:before="100" w:beforeAutospacing="1" w:after="100" w:afterAutospacing="1"/>
      <w:jc w:val="both"/>
    </w:pPr>
    <w:rPr>
      <w:sz w:val="24"/>
      <w:szCs w:val="24"/>
    </w:rPr>
  </w:style>
  <w:style w:type="paragraph" w:styleId="Rubrik1">
    <w:name w:val="heading 1"/>
    <w:basedOn w:val="Rubrik"/>
    <w:next w:val="Normal"/>
    <w:link w:val="Rubrik1Char"/>
    <w:qFormat/>
    <w:rsid w:val="00794CEF"/>
    <w:pPr>
      <w:outlineLvl w:val="0"/>
    </w:pPr>
    <w:rPr>
      <w:rFonts w:eastAsiaTheme="majorEastAsia" w:cstheme="majorBidi"/>
      <w:b/>
      <w:bCs/>
    </w:rPr>
  </w:style>
  <w:style w:type="paragraph" w:styleId="Rubrik2">
    <w:name w:val="heading 2"/>
    <w:basedOn w:val="Normal"/>
    <w:next w:val="Normal"/>
    <w:link w:val="Rubrik2Char"/>
    <w:qFormat/>
    <w:rsid w:val="00794CEF"/>
    <w:pPr>
      <w:keepNext/>
      <w:spacing w:line="280" w:lineRule="exact"/>
      <w:outlineLvl w:val="1"/>
    </w:pPr>
    <w:rPr>
      <w:b/>
    </w:rPr>
  </w:style>
  <w:style w:type="paragraph" w:styleId="Rubrik3">
    <w:name w:val="heading 3"/>
    <w:basedOn w:val="Normal"/>
    <w:next w:val="Normal"/>
    <w:link w:val="Rubrik3Char"/>
    <w:qFormat/>
    <w:rsid w:val="00794CEF"/>
    <w:pPr>
      <w:keepNext/>
      <w:spacing w:line="260" w:lineRule="exact"/>
      <w:outlineLvl w:val="2"/>
    </w:pPr>
    <w:rPr>
      <w:rFonts w:ascii="Arial" w:hAnsi="Arial"/>
      <w:b/>
      <w:sz w:val="22"/>
    </w:rPr>
  </w:style>
  <w:style w:type="paragraph" w:styleId="Rubrik4">
    <w:name w:val="heading 4"/>
    <w:basedOn w:val="Normal"/>
    <w:next w:val="Normal"/>
    <w:link w:val="Rubrik4Char"/>
    <w:qFormat/>
    <w:rsid w:val="00794CEF"/>
    <w:pPr>
      <w:keepNext/>
      <w:outlineLvl w:val="3"/>
    </w:pPr>
    <w:rPr>
      <w:sz w:val="72"/>
    </w:rPr>
  </w:style>
  <w:style w:type="character" w:default="1" w:styleId="Standardstycketeckensnitt">
    <w:name w:val="Default Paragraph Font"/>
    <w:uiPriority w:val="1"/>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2E628C"/>
    <w:rPr>
      <w:rFonts w:eastAsiaTheme="majorEastAsia" w:cstheme="majorBidi"/>
      <w:sz w:val="28"/>
      <w:szCs w:val="28"/>
    </w:rPr>
  </w:style>
  <w:style w:type="paragraph" w:styleId="Rubrik">
    <w:name w:val="Title"/>
    <w:basedOn w:val="Normal"/>
    <w:next w:val="Normal"/>
    <w:link w:val="RubrikChar"/>
    <w:qFormat/>
    <w:rsid w:val="00794CEF"/>
    <w:rPr>
      <w:rFonts w:cs="AmericanTypewriter-Bold"/>
      <w:sz w:val="28"/>
      <w:szCs w:val="28"/>
    </w:rPr>
  </w:style>
  <w:style w:type="character" w:customStyle="1" w:styleId="RubrikChar">
    <w:name w:val="Rubrik Char"/>
    <w:basedOn w:val="Standardstycketeckensnitt"/>
    <w:link w:val="Rubrik"/>
    <w:rsid w:val="00794CEF"/>
    <w:rPr>
      <w:rFonts w:cs="AmericanTypewriter-Bold"/>
      <w:sz w:val="28"/>
      <w:szCs w:val="28"/>
    </w:rPr>
  </w:style>
  <w:style w:type="paragraph" w:styleId="Liststycke">
    <w:name w:val="List Paragraph"/>
    <w:basedOn w:val="Normal"/>
    <w:uiPriority w:val="34"/>
    <w:qFormat/>
    <w:rsid w:val="002E628C"/>
    <w:pPr>
      <w:ind w:left="1304"/>
    </w:pPr>
  </w:style>
  <w:style w:type="character" w:customStyle="1" w:styleId="Rubrik2Char">
    <w:name w:val="Rubrik 2 Char"/>
    <w:basedOn w:val="Standardstycketeckensnitt"/>
    <w:link w:val="Rubrik2"/>
    <w:rsid w:val="00794CEF"/>
    <w:rPr>
      <w:b/>
      <w:sz w:val="24"/>
      <w:szCs w:val="24"/>
    </w:rPr>
  </w:style>
  <w:style w:type="character" w:customStyle="1" w:styleId="Rubrik3Char">
    <w:name w:val="Rubrik 3 Char"/>
    <w:basedOn w:val="Standardstycketeckensnitt"/>
    <w:link w:val="Rubrik3"/>
    <w:rsid w:val="00794CEF"/>
    <w:rPr>
      <w:rFonts w:ascii="Arial" w:hAnsi="Arial"/>
      <w:b/>
      <w:sz w:val="22"/>
      <w:szCs w:val="24"/>
    </w:rPr>
  </w:style>
  <w:style w:type="character" w:customStyle="1" w:styleId="Rubrik4Char">
    <w:name w:val="Rubrik 4 Char"/>
    <w:basedOn w:val="Standardstycketeckensnitt"/>
    <w:link w:val="Rubrik4"/>
    <w:rsid w:val="00794CEF"/>
    <w:rPr>
      <w:sz w:val="72"/>
      <w:szCs w:val="24"/>
    </w:rPr>
  </w:style>
  <w:style w:type="paragraph" w:styleId="Innehll1">
    <w:name w:val="toc 1"/>
    <w:basedOn w:val="Normal"/>
    <w:next w:val="Normal"/>
    <w:autoRedefine/>
    <w:uiPriority w:val="39"/>
    <w:qFormat/>
    <w:rsid w:val="00794CEF"/>
    <w:pPr>
      <w:tabs>
        <w:tab w:val="right" w:leader="dot" w:pos="7768"/>
      </w:tabs>
      <w:spacing w:line="400" w:lineRule="exact"/>
      <w:ind w:left="1304" w:right="-1531"/>
      <w:jc w:val="left"/>
    </w:pPr>
    <w:rPr>
      <w:rFonts w:ascii="Arial Narrow" w:hAnsi="Arial Narrow"/>
      <w:noProof/>
      <w:color w:val="808080"/>
      <w:sz w:val="20"/>
      <w:szCs w:val="20"/>
    </w:rPr>
  </w:style>
  <w:style w:type="paragraph" w:styleId="Innehll2">
    <w:name w:val="toc 2"/>
    <w:basedOn w:val="Innehll1"/>
    <w:next w:val="Normal"/>
    <w:autoRedefine/>
    <w:uiPriority w:val="39"/>
    <w:qFormat/>
    <w:rsid w:val="00794CEF"/>
    <w:rPr>
      <w:i/>
    </w:rPr>
  </w:style>
  <w:style w:type="paragraph" w:styleId="Innehll3">
    <w:name w:val="toc 3"/>
    <w:basedOn w:val="Innehll1"/>
    <w:next w:val="Normal"/>
    <w:autoRedefine/>
    <w:uiPriority w:val="39"/>
    <w:semiHidden/>
    <w:qFormat/>
    <w:rsid w:val="00794CEF"/>
    <w:pPr>
      <w:ind w:left="1985"/>
    </w:pPr>
    <w:rPr>
      <w:b/>
    </w:rPr>
  </w:style>
  <w:style w:type="paragraph" w:styleId="Underrubrik">
    <w:name w:val="Subtitle"/>
    <w:basedOn w:val="Normal"/>
    <w:next w:val="Normal"/>
    <w:link w:val="UnderrubrikChar"/>
    <w:qFormat/>
    <w:rsid w:val="00794CEF"/>
    <w:pPr>
      <w:spacing w:after="60"/>
      <w:jc w:val="center"/>
      <w:outlineLvl w:val="1"/>
    </w:pPr>
    <w:rPr>
      <w:rFonts w:asciiTheme="majorHAnsi" w:eastAsiaTheme="majorEastAsia" w:hAnsiTheme="majorHAnsi" w:cstheme="majorBidi"/>
    </w:rPr>
  </w:style>
  <w:style w:type="character" w:customStyle="1" w:styleId="UnderrubrikChar">
    <w:name w:val="Underrubrik Char"/>
    <w:basedOn w:val="Standardstycketeckensnitt"/>
    <w:link w:val="Underrubrik"/>
    <w:rsid w:val="00794CEF"/>
    <w:rPr>
      <w:rFonts w:asciiTheme="majorHAnsi" w:eastAsiaTheme="majorEastAsia" w:hAnsiTheme="majorHAnsi" w:cstheme="majorBidi"/>
      <w:sz w:val="24"/>
      <w:szCs w:val="24"/>
    </w:rPr>
  </w:style>
  <w:style w:type="character" w:styleId="Betoning">
    <w:name w:val="Emphasis"/>
    <w:qFormat/>
    <w:rsid w:val="00794CEF"/>
    <w:rPr>
      <w:i/>
    </w:rPr>
  </w:style>
  <w:style w:type="character" w:styleId="Diskretreferens">
    <w:name w:val="Subtle Reference"/>
    <w:basedOn w:val="Standardstycketeckensnitt"/>
    <w:uiPriority w:val="31"/>
    <w:qFormat/>
    <w:rsid w:val="00794CEF"/>
    <w:rPr>
      <w:smallCaps/>
      <w:color w:val="C0504D"/>
      <w:u w:val="single"/>
    </w:rPr>
  </w:style>
  <w:style w:type="paragraph" w:styleId="Innehllsfrteckningsrubrik">
    <w:name w:val="TOC Heading"/>
    <w:basedOn w:val="Rubrik1"/>
    <w:next w:val="Normal"/>
    <w:uiPriority w:val="39"/>
    <w:unhideWhenUsed/>
    <w:qFormat/>
    <w:rsid w:val="00794CEF"/>
    <w:pPr>
      <w:keepLines/>
      <w:spacing w:before="480" w:line="276" w:lineRule="auto"/>
      <w:outlineLvl w:val="9"/>
    </w:pPr>
    <w:rPr>
      <w:rFonts w:ascii="Cambria" w:eastAsia="Times New Roman" w:hAnsi="Cambria" w:cs="Times New Roman"/>
      <w:b w:val="0"/>
      <w:color w:val="365F91"/>
    </w:rPr>
  </w:style>
  <w:style w:type="paragraph" w:customStyle="1" w:styleId="Formatmall1">
    <w:name w:val="Formatmall1"/>
    <w:basedOn w:val="Normal"/>
    <w:link w:val="Formatmall1Char"/>
    <w:qFormat/>
    <w:rsid w:val="00794CEF"/>
    <w:pPr>
      <w:ind w:left="1304"/>
    </w:pPr>
    <w:rPr>
      <w:color w:val="7F7F7F"/>
      <w:sz w:val="22"/>
      <w:szCs w:val="22"/>
    </w:rPr>
  </w:style>
  <w:style w:type="character" w:customStyle="1" w:styleId="Formatmall1Char">
    <w:name w:val="Formatmall1 Char"/>
    <w:basedOn w:val="Standardstycketeckensnitt"/>
    <w:link w:val="Formatmall1"/>
    <w:rsid w:val="00794CEF"/>
    <w:rPr>
      <w:color w:val="7F7F7F"/>
      <w:sz w:val="22"/>
      <w:szCs w:val="22"/>
    </w:rPr>
  </w:style>
  <w:style w:type="paragraph" w:styleId="Sidhuvud">
    <w:name w:val="header"/>
    <w:basedOn w:val="Normal"/>
    <w:link w:val="SidhuvudChar"/>
    <w:uiPriority w:val="99"/>
    <w:unhideWhenUsed/>
    <w:rsid w:val="00597366"/>
    <w:pPr>
      <w:tabs>
        <w:tab w:val="center" w:pos="4536"/>
        <w:tab w:val="right" w:pos="9072"/>
      </w:tabs>
      <w:spacing w:before="0" w:after="0"/>
    </w:pPr>
  </w:style>
  <w:style w:type="character" w:customStyle="1" w:styleId="SidhuvudChar">
    <w:name w:val="Sidhuvud Char"/>
    <w:basedOn w:val="Standardstycketeckensnitt"/>
    <w:link w:val="Sidhuvud"/>
    <w:uiPriority w:val="99"/>
    <w:rsid w:val="00597366"/>
    <w:rPr>
      <w:sz w:val="24"/>
      <w:szCs w:val="24"/>
    </w:rPr>
  </w:style>
  <w:style w:type="paragraph" w:styleId="Sidfot">
    <w:name w:val="footer"/>
    <w:basedOn w:val="Normal"/>
    <w:link w:val="SidfotChar"/>
    <w:uiPriority w:val="99"/>
    <w:unhideWhenUsed/>
    <w:rsid w:val="00597366"/>
    <w:pPr>
      <w:tabs>
        <w:tab w:val="center" w:pos="4536"/>
        <w:tab w:val="right" w:pos="9072"/>
      </w:tabs>
      <w:spacing w:before="0" w:after="0"/>
    </w:pPr>
  </w:style>
  <w:style w:type="character" w:customStyle="1" w:styleId="SidfotChar">
    <w:name w:val="Sidfot Char"/>
    <w:basedOn w:val="Standardstycketeckensnitt"/>
    <w:link w:val="Sidfot"/>
    <w:uiPriority w:val="99"/>
    <w:rsid w:val="00597366"/>
    <w:rPr>
      <w:sz w:val="24"/>
      <w:szCs w:val="24"/>
    </w:rPr>
  </w:style>
  <w:style w:type="paragraph" w:styleId="Ballongtext">
    <w:name w:val="Balloon Text"/>
    <w:basedOn w:val="Normal"/>
    <w:link w:val="BallongtextChar"/>
    <w:uiPriority w:val="99"/>
    <w:semiHidden/>
    <w:unhideWhenUsed/>
    <w:rsid w:val="00597366"/>
    <w:pPr>
      <w:spacing w:before="0"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97366"/>
    <w:rPr>
      <w:rFonts w:ascii="Tahoma" w:hAnsi="Tahoma" w:cs="Tahoma"/>
      <w:sz w:val="16"/>
      <w:szCs w:val="16"/>
    </w:rPr>
  </w:style>
  <w:style w:type="table" w:styleId="Tabellrutnt">
    <w:name w:val="Table Grid"/>
    <w:basedOn w:val="Normaltabell"/>
    <w:uiPriority w:val="59"/>
    <w:rsid w:val="003237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basedOn w:val="Standardstycketeckensnitt"/>
    <w:uiPriority w:val="99"/>
    <w:unhideWhenUsed/>
    <w:rsid w:val="00F83534"/>
    <w:rPr>
      <w:color w:val="00A3D6" w:themeColor="hyperlink"/>
      <w:u w:val="single"/>
    </w:rPr>
  </w:style>
</w:styles>
</file>

<file path=word/webSettings.xml><?xml version="1.0" encoding="utf-8"?>
<w:webSettings xmlns:r="http://schemas.openxmlformats.org/officeDocument/2006/relationships" xmlns:w="http://schemas.openxmlformats.org/wordprocessingml/2006/main">
  <w:divs>
    <w:div w:id="89395962">
      <w:bodyDiv w:val="1"/>
      <w:marLeft w:val="0"/>
      <w:marRight w:val="0"/>
      <w:marTop w:val="0"/>
      <w:marBottom w:val="0"/>
      <w:divBdr>
        <w:top w:val="none" w:sz="0" w:space="0" w:color="auto"/>
        <w:left w:val="none" w:sz="0" w:space="0" w:color="auto"/>
        <w:bottom w:val="none" w:sz="0" w:space="0" w:color="auto"/>
        <w:right w:val="none" w:sz="0" w:space="0" w:color="auto"/>
      </w:divBdr>
    </w:div>
    <w:div w:id="1056856975">
      <w:bodyDiv w:val="1"/>
      <w:marLeft w:val="0"/>
      <w:marRight w:val="0"/>
      <w:marTop w:val="0"/>
      <w:marBottom w:val="0"/>
      <w:divBdr>
        <w:top w:val="none" w:sz="0" w:space="0" w:color="auto"/>
        <w:left w:val="none" w:sz="0" w:space="0" w:color="auto"/>
        <w:bottom w:val="none" w:sz="0" w:space="0" w:color="auto"/>
        <w:right w:val="none" w:sz="0" w:space="0" w:color="auto"/>
      </w:divBdr>
    </w:div>
    <w:div w:id="207003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efidov" TargetMode="External"/><Relationship Id="rId13" Type="http://schemas.openxmlformats.org/officeDocument/2006/relationships/hyperlink" Target="http://www.norrent.s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facebook.com/SverigesEntomologiskaForening" TargetMode="External"/><Relationship Id="rId12" Type="http://schemas.openxmlformats.org/officeDocument/2006/relationships/hyperlink" Target="http://www.esil.se" TargetMode="External"/><Relationship Id="rId17" Type="http://schemas.openxmlformats.org/officeDocument/2006/relationships/hyperlink" Target="http://www.fsoe.se" TargetMode="External"/><Relationship Id="rId2" Type="http://schemas.openxmlformats.org/officeDocument/2006/relationships/styles" Target="styles.xml"/><Relationship Id="rId16" Type="http://schemas.openxmlformats.org/officeDocument/2006/relationships/hyperlink" Target="http://www.insectifera.n.n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ntomologklubben.se" TargetMode="External"/><Relationship Id="rId5" Type="http://schemas.openxmlformats.org/officeDocument/2006/relationships/footnotes" Target="footnotes.xml"/><Relationship Id="rId15" Type="http://schemas.openxmlformats.org/officeDocument/2006/relationships/hyperlink" Target="http://www.korkmacken.hemsida.net" TargetMode="External"/><Relationship Id="rId10" Type="http://schemas.openxmlformats.org/officeDocument/2006/relationships/hyperlink" Target="http://www.insekteriuppland.s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ormlandsentomologerna.se" TargetMode="External"/><Relationship Id="rId14" Type="http://schemas.openxmlformats.org/officeDocument/2006/relationships/hyperlink" Target="http://www.ostgotaentomologern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Förvaltning">
  <a:themeElements>
    <a:clrScheme name="Förvaltning">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Förvaltning">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örvaltning">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01146-4C89-422A-9302-A6FF896BC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1740</Words>
  <Characters>9223</Characters>
  <Application>Microsoft Office Word</Application>
  <DocSecurity>0</DocSecurity>
  <Lines>76</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Håkan</dc:creator>
  <cp:lastModifiedBy>Håkan Lundkvist</cp:lastModifiedBy>
  <cp:revision>6</cp:revision>
  <cp:lastPrinted>2011-06-20T21:16:00Z</cp:lastPrinted>
  <dcterms:created xsi:type="dcterms:W3CDTF">2013-04-24T18:08:00Z</dcterms:created>
  <dcterms:modified xsi:type="dcterms:W3CDTF">2013-05-05T21:12:00Z</dcterms:modified>
</cp:coreProperties>
</file>